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AB694" w14:textId="17F5EE32" w:rsidR="001E0C10" w:rsidRPr="00AD24EA" w:rsidRDefault="00D318FF">
      <w:pPr>
        <w:pStyle w:val="PlainText"/>
        <w:adjustRightInd w:val="0"/>
        <w:snapToGrid w:val="0"/>
        <w:spacing w:line="400" w:lineRule="exact"/>
        <w:jc w:val="center"/>
        <w:rPr>
          <w:rFonts w:ascii="Times New Roman" w:cs="Times New Roman"/>
          <w:b/>
          <w:bCs/>
          <w:caps/>
          <w:sz w:val="28"/>
          <w:szCs w:val="28"/>
        </w:rPr>
      </w:pPr>
      <w:r w:rsidRPr="00AD24EA">
        <w:rPr>
          <w:rFonts w:ascii="Times New Roman" w:cs="Times New Roman"/>
          <w:b/>
          <w:bCs/>
          <w:caps/>
          <w:sz w:val="28"/>
          <w:szCs w:val="28"/>
        </w:rPr>
        <w:t>Nghị định thư</w:t>
      </w:r>
      <w:r w:rsidR="00B80F10">
        <w:rPr>
          <w:rFonts w:ascii="Times New Roman" w:cs="Times New Roman"/>
          <w:b/>
          <w:bCs/>
          <w:caps/>
          <w:sz w:val="28"/>
          <w:szCs w:val="28"/>
        </w:rPr>
        <w:t xml:space="preserve"> </w:t>
      </w:r>
      <w:r w:rsidRPr="00AD24EA">
        <w:rPr>
          <w:rFonts w:ascii="Times New Roman" w:cs="Times New Roman"/>
          <w:b/>
          <w:bCs/>
          <w:caps/>
          <w:sz w:val="28"/>
          <w:szCs w:val="28"/>
        </w:rPr>
        <w:t>Yêu cầu kiểm dịch thực vật đối với xuất khẩu dừa tươi từ Việt Nam sang Trung Quốc</w:t>
      </w:r>
    </w:p>
    <w:p w14:paraId="604B2694" w14:textId="77777777" w:rsidR="001E0C10" w:rsidRPr="00AD24EA" w:rsidRDefault="00D318FF">
      <w:pPr>
        <w:pStyle w:val="PlainText"/>
        <w:adjustRightInd w:val="0"/>
        <w:snapToGrid w:val="0"/>
        <w:spacing w:line="400" w:lineRule="exact"/>
        <w:jc w:val="center"/>
        <w:rPr>
          <w:rFonts w:ascii="Times New Roman" w:cs="Times New Roman"/>
          <w:b/>
          <w:bCs/>
          <w:kern w:val="0"/>
          <w:sz w:val="28"/>
          <w:szCs w:val="28"/>
        </w:rPr>
      </w:pPr>
      <w:r w:rsidRPr="00AD24EA">
        <w:rPr>
          <w:rFonts w:ascii="Times New Roman" w:cs="Times New Roman"/>
          <w:b/>
          <w:bCs/>
          <w:caps/>
          <w:sz w:val="28"/>
          <w:szCs w:val="28"/>
        </w:rPr>
        <w:t xml:space="preserve">Giữa Tổng </w:t>
      </w:r>
      <w:r w:rsidRPr="00AD24EA">
        <w:rPr>
          <w:rFonts w:ascii="Times New Roman" w:cs="Times New Roman"/>
          <w:b/>
          <w:bCs/>
          <w:caps/>
          <w:kern w:val="0"/>
          <w:sz w:val="28"/>
          <w:szCs w:val="28"/>
        </w:rPr>
        <w:t>cục Hải quan nước Cộng hòa Nhân dân Trung Hoa và Bộ Nông nghiệp và Phát triển nông thôn nước Cộng hòa xã hội chủ nghĩa Việt Nam</w:t>
      </w:r>
    </w:p>
    <w:p w14:paraId="3E13DB4D" w14:textId="77777777" w:rsidR="001E0C10" w:rsidRPr="00AD24EA" w:rsidRDefault="00D318FF">
      <w:pPr>
        <w:pStyle w:val="PlainText"/>
        <w:adjustRightInd w:val="0"/>
        <w:snapToGrid w:val="0"/>
        <w:spacing w:line="400" w:lineRule="exact"/>
        <w:jc w:val="center"/>
        <w:rPr>
          <w:rFonts w:ascii="Times New Roman" w:eastAsia="方正小标宋_GBK" w:cs="Times New Roman"/>
          <w:sz w:val="28"/>
          <w:szCs w:val="28"/>
        </w:rPr>
      </w:pPr>
      <w:r w:rsidRPr="00AD24EA">
        <w:rPr>
          <w:rFonts w:ascii="Times New Roman" w:cs="Times New Roman"/>
          <w:b/>
          <w:bCs/>
          <w:kern w:val="0"/>
          <w:sz w:val="28"/>
          <w:szCs w:val="28"/>
        </w:rPr>
        <w:t>(Dự thảo)</w:t>
      </w:r>
    </w:p>
    <w:p w14:paraId="1AD0E327" w14:textId="77777777" w:rsidR="001E0C10" w:rsidRPr="00AD24EA" w:rsidRDefault="001E0C10">
      <w:pPr>
        <w:pStyle w:val="PlainText"/>
        <w:adjustRightInd w:val="0"/>
        <w:snapToGrid w:val="0"/>
        <w:spacing w:line="400" w:lineRule="exact"/>
        <w:jc w:val="center"/>
        <w:rPr>
          <w:rFonts w:ascii="Times New Roman" w:eastAsia="SimHei" w:cs="Times New Roman"/>
          <w:sz w:val="28"/>
          <w:szCs w:val="28"/>
        </w:rPr>
      </w:pPr>
    </w:p>
    <w:p w14:paraId="5AA72243" w14:textId="07108F01" w:rsidR="001E0C10" w:rsidRPr="009D6A66" w:rsidRDefault="00D318FF" w:rsidP="009D6A66">
      <w:pPr>
        <w:spacing w:line="360" w:lineRule="exact"/>
        <w:ind w:firstLineChars="200" w:firstLine="560"/>
        <w:rPr>
          <w:rFonts w:eastAsia="Times New Roman"/>
          <w:color w:val="000000" w:themeColor="text1"/>
          <w:sz w:val="28"/>
          <w:szCs w:val="28"/>
        </w:rPr>
      </w:pPr>
      <w:r w:rsidRPr="009D6A66">
        <w:rPr>
          <w:rFonts w:eastAsia="Times New Roman"/>
          <w:color w:val="000000" w:themeColor="text1"/>
          <w:sz w:val="28"/>
          <w:szCs w:val="28"/>
        </w:rPr>
        <w:t>Để xuất khẩu dừa tươi từ Việt Nam sang Trung Quốc một cách an toàn, trên c</w:t>
      </w:r>
      <w:r w:rsidR="001C6DD0" w:rsidRPr="009D6A66">
        <w:rPr>
          <w:rFonts w:eastAsia="Times New Roman"/>
          <w:color w:val="000000" w:themeColor="text1"/>
          <w:sz w:val="28"/>
          <w:szCs w:val="28"/>
        </w:rPr>
        <w:t>ơ</w:t>
      </w:r>
      <w:r w:rsidRPr="009D6A66">
        <w:rPr>
          <w:rFonts w:eastAsia="Times New Roman"/>
          <w:color w:val="000000" w:themeColor="text1"/>
          <w:sz w:val="28"/>
          <w:szCs w:val="28"/>
        </w:rPr>
        <w:t xml:space="preserve"> sở phân</w:t>
      </w:r>
      <w:r w:rsidR="001C6DD0" w:rsidRPr="009D6A66">
        <w:rPr>
          <w:rFonts w:eastAsia="Times New Roman"/>
          <w:color w:val="000000" w:themeColor="text1"/>
          <w:sz w:val="28"/>
          <w:szCs w:val="28"/>
        </w:rPr>
        <w:t xml:space="preserve"> tích nguy cơ</w:t>
      </w:r>
      <w:r w:rsidRPr="009D6A66">
        <w:rPr>
          <w:rFonts w:eastAsia="Times New Roman"/>
          <w:color w:val="000000" w:themeColor="text1"/>
          <w:sz w:val="28"/>
          <w:szCs w:val="28"/>
        </w:rPr>
        <w:t xml:space="preserve"> dịch hại, Tổng cục Hải quan nước Cộng hòa Nhân dân Trung Hoa (sau</w:t>
      </w:r>
      <w:r w:rsidR="00B80F10" w:rsidRPr="009D6A66">
        <w:rPr>
          <w:rFonts w:eastAsia="Times New Roman"/>
          <w:color w:val="000000" w:themeColor="text1"/>
          <w:sz w:val="28"/>
          <w:szCs w:val="28"/>
        </w:rPr>
        <w:t xml:space="preserve"> </w:t>
      </w:r>
      <w:r w:rsidRPr="009D6A66">
        <w:rPr>
          <w:rFonts w:eastAsia="Times New Roman"/>
          <w:color w:val="000000" w:themeColor="text1"/>
          <w:sz w:val="28"/>
          <w:szCs w:val="28"/>
        </w:rPr>
        <w:t>đây gọi tắt là "GACC") và Bộ Nông nghiệp và Ph</w:t>
      </w:r>
      <w:r w:rsidR="001C6DD0" w:rsidRPr="009D6A66">
        <w:rPr>
          <w:rFonts w:eastAsia="Times New Roman"/>
          <w:color w:val="000000" w:themeColor="text1"/>
          <w:sz w:val="28"/>
          <w:szCs w:val="28"/>
        </w:rPr>
        <w:t>át</w:t>
      </w:r>
      <w:r w:rsidRPr="009D6A66">
        <w:rPr>
          <w:rFonts w:eastAsia="Times New Roman"/>
          <w:color w:val="000000" w:themeColor="text1"/>
          <w:sz w:val="28"/>
          <w:szCs w:val="28"/>
        </w:rPr>
        <w:t xml:space="preserve"> tri</w:t>
      </w:r>
      <w:r w:rsidR="001C6DD0" w:rsidRPr="009D6A66">
        <w:rPr>
          <w:rFonts w:eastAsia="Times New Roman"/>
          <w:color w:val="000000" w:themeColor="text1"/>
          <w:sz w:val="28"/>
          <w:szCs w:val="28"/>
        </w:rPr>
        <w:t>ể</w:t>
      </w:r>
      <w:r w:rsidRPr="009D6A66">
        <w:rPr>
          <w:rFonts w:eastAsia="Times New Roman"/>
          <w:color w:val="000000" w:themeColor="text1"/>
          <w:sz w:val="28"/>
          <w:szCs w:val="28"/>
        </w:rPr>
        <w:t>n Nông thôn nước Cộng hòa xã hội chủ nghĩa Việt Nam (sau đây gọi</w:t>
      </w:r>
      <w:r w:rsidR="00B80F10" w:rsidRPr="009D6A66">
        <w:rPr>
          <w:rFonts w:eastAsia="Times New Roman"/>
          <w:color w:val="000000" w:themeColor="text1"/>
          <w:sz w:val="28"/>
          <w:szCs w:val="28"/>
        </w:rPr>
        <w:t xml:space="preserve"> </w:t>
      </w:r>
      <w:r w:rsidRPr="009D6A66">
        <w:rPr>
          <w:rFonts w:eastAsia="Times New Roman"/>
          <w:color w:val="000000" w:themeColor="text1"/>
          <w:sz w:val="28"/>
          <w:szCs w:val="28"/>
        </w:rPr>
        <w:t xml:space="preserve">tắt là "Bộ NN&amp;PTNT"), </w:t>
      </w:r>
      <w:r w:rsidR="00A01D55">
        <w:rPr>
          <w:rFonts w:eastAsia="Times New Roman"/>
          <w:color w:val="000000" w:themeColor="text1"/>
          <w:sz w:val="28"/>
          <w:szCs w:val="28"/>
        </w:rPr>
        <w:t xml:space="preserve">đã </w:t>
      </w:r>
      <w:r w:rsidRPr="009D6A66">
        <w:rPr>
          <w:rFonts w:eastAsia="Times New Roman"/>
          <w:color w:val="000000" w:themeColor="text1"/>
          <w:sz w:val="28"/>
          <w:szCs w:val="28"/>
        </w:rPr>
        <w:t xml:space="preserve">trao đổi </w:t>
      </w:r>
      <w:r w:rsidR="001C6DD0" w:rsidRPr="009D6A66">
        <w:rPr>
          <w:rFonts w:eastAsia="Times New Roman"/>
          <w:color w:val="000000" w:themeColor="text1"/>
          <w:sz w:val="28"/>
          <w:szCs w:val="28"/>
        </w:rPr>
        <w:t>đàm phán và đi đến</w:t>
      </w:r>
      <w:r w:rsidRPr="009D6A66">
        <w:rPr>
          <w:rFonts w:eastAsia="Times New Roman"/>
          <w:color w:val="000000" w:themeColor="text1"/>
          <w:sz w:val="28"/>
          <w:szCs w:val="28"/>
        </w:rPr>
        <w:t xml:space="preserve"> thống nhất như sau:</w:t>
      </w:r>
    </w:p>
    <w:p w14:paraId="58DA4F09" w14:textId="77777777" w:rsidR="001E0C10" w:rsidRPr="00AD24EA" w:rsidRDefault="001E0C10">
      <w:pPr>
        <w:adjustRightInd w:val="0"/>
        <w:snapToGrid w:val="0"/>
        <w:spacing w:line="400" w:lineRule="exact"/>
        <w:jc w:val="center"/>
        <w:rPr>
          <w:sz w:val="28"/>
          <w:szCs w:val="28"/>
        </w:rPr>
      </w:pPr>
    </w:p>
    <w:p w14:paraId="4A16FF49" w14:textId="77777777" w:rsidR="001E0C10" w:rsidRPr="00AD24EA" w:rsidRDefault="00D318FF">
      <w:pPr>
        <w:adjustRightInd w:val="0"/>
        <w:snapToGrid w:val="0"/>
        <w:spacing w:line="400" w:lineRule="exact"/>
        <w:jc w:val="center"/>
        <w:rPr>
          <w:b/>
          <w:bCs/>
          <w:sz w:val="28"/>
          <w:szCs w:val="28"/>
        </w:rPr>
      </w:pPr>
      <w:r w:rsidRPr="00AD24EA">
        <w:rPr>
          <w:b/>
          <w:bCs/>
          <w:sz w:val="28"/>
          <w:szCs w:val="28"/>
        </w:rPr>
        <w:t xml:space="preserve">Điều 1 </w:t>
      </w:r>
      <w:r w:rsidRPr="00AD24EA">
        <w:rPr>
          <w:b/>
          <w:kern w:val="0"/>
          <w:sz w:val="28"/>
          <w:szCs w:val="28"/>
        </w:rPr>
        <w:t>Đặc điểm</w:t>
      </w:r>
    </w:p>
    <w:p w14:paraId="6F4C6663" w14:textId="25AAB851" w:rsidR="001E0C10" w:rsidRPr="009D6A66" w:rsidRDefault="00D318FF" w:rsidP="009D6A66">
      <w:pPr>
        <w:spacing w:line="360" w:lineRule="exact"/>
        <w:ind w:firstLineChars="200" w:firstLine="560"/>
        <w:rPr>
          <w:rFonts w:eastAsia="Times New Roman"/>
          <w:color w:val="000000" w:themeColor="text1"/>
          <w:sz w:val="28"/>
          <w:szCs w:val="28"/>
        </w:rPr>
      </w:pPr>
      <w:r w:rsidRPr="009D6A66">
        <w:rPr>
          <w:rFonts w:eastAsia="Times New Roman"/>
          <w:color w:val="000000" w:themeColor="text1"/>
          <w:sz w:val="28"/>
          <w:szCs w:val="28"/>
        </w:rPr>
        <w:t>Dừa tươi (Cocos nucifera, sau đây gọi tắt là "</w:t>
      </w:r>
      <w:r w:rsidR="00A01D55">
        <w:rPr>
          <w:rFonts w:eastAsia="Times New Roman"/>
          <w:color w:val="000000" w:themeColor="text1"/>
          <w:sz w:val="28"/>
          <w:szCs w:val="28"/>
        </w:rPr>
        <w:t xml:space="preserve">quả </w:t>
      </w:r>
      <w:r w:rsidRPr="009D6A66">
        <w:rPr>
          <w:rFonts w:eastAsia="Times New Roman"/>
          <w:color w:val="000000" w:themeColor="text1"/>
          <w:sz w:val="28"/>
          <w:szCs w:val="28"/>
        </w:rPr>
        <w:t>Dừa" hoặc "</w:t>
      </w:r>
      <w:r w:rsidR="00A01D55">
        <w:rPr>
          <w:rFonts w:eastAsia="Times New Roman"/>
          <w:color w:val="000000" w:themeColor="text1"/>
          <w:sz w:val="28"/>
          <w:szCs w:val="28"/>
        </w:rPr>
        <w:t xml:space="preserve">các quả </w:t>
      </w:r>
      <w:r w:rsidRPr="009D6A66">
        <w:rPr>
          <w:rFonts w:eastAsia="Times New Roman"/>
          <w:color w:val="000000" w:themeColor="text1"/>
          <w:sz w:val="28"/>
          <w:szCs w:val="28"/>
        </w:rPr>
        <w:t>Dừa") xuất khẩu từ Việt Nam sang Trung Quốc phải tuân thủ các luật, quy định, tiêu chuẩn an toàn và vệ sinh có</w:t>
      </w:r>
      <w:r w:rsidR="00892891" w:rsidRPr="009D6A66">
        <w:rPr>
          <w:rFonts w:eastAsia="Times New Roman"/>
          <w:color w:val="000000" w:themeColor="text1"/>
          <w:sz w:val="28"/>
          <w:szCs w:val="28"/>
        </w:rPr>
        <w:t xml:space="preserve"> </w:t>
      </w:r>
      <w:r w:rsidRPr="009D6A66">
        <w:rPr>
          <w:rFonts w:eastAsia="Times New Roman"/>
          <w:color w:val="000000" w:themeColor="text1"/>
          <w:sz w:val="28"/>
          <w:szCs w:val="28"/>
        </w:rPr>
        <w:t>liên quan của Trung Quốc và các yêu cầu kiểm dịch thực vật</w:t>
      </w:r>
      <w:r w:rsidR="001C6DD0" w:rsidRPr="009D6A66">
        <w:rPr>
          <w:rFonts w:eastAsia="Times New Roman"/>
          <w:color w:val="000000" w:themeColor="text1"/>
          <w:sz w:val="28"/>
          <w:szCs w:val="28"/>
        </w:rPr>
        <w:t xml:space="preserve"> </w:t>
      </w:r>
      <w:r w:rsidRPr="009D6A66">
        <w:rPr>
          <w:rFonts w:eastAsia="Times New Roman"/>
          <w:color w:val="000000" w:themeColor="text1"/>
          <w:sz w:val="28"/>
          <w:szCs w:val="28"/>
        </w:rPr>
        <w:t xml:space="preserve">được nêu trong tài liệu này, và không </w:t>
      </w:r>
      <w:r w:rsidR="001C6DD0" w:rsidRPr="009D6A66">
        <w:rPr>
          <w:rFonts w:eastAsia="Times New Roman"/>
          <w:color w:val="000000" w:themeColor="text1"/>
          <w:sz w:val="28"/>
          <w:szCs w:val="28"/>
        </w:rPr>
        <w:t xml:space="preserve">nhiễm </w:t>
      </w:r>
      <w:r w:rsidRPr="009D6A66">
        <w:rPr>
          <w:rFonts w:eastAsia="Times New Roman"/>
          <w:color w:val="000000" w:themeColor="text1"/>
          <w:sz w:val="28"/>
          <w:szCs w:val="28"/>
        </w:rPr>
        <w:t>các loài</w:t>
      </w:r>
      <w:r w:rsidR="001C6DD0" w:rsidRPr="009D6A66">
        <w:rPr>
          <w:rFonts w:eastAsia="Times New Roman"/>
          <w:color w:val="000000" w:themeColor="text1"/>
          <w:sz w:val="28"/>
          <w:szCs w:val="28"/>
        </w:rPr>
        <w:t xml:space="preserve"> tối tượng kiểm dịch thực vật của </w:t>
      </w:r>
      <w:r w:rsidRPr="009D6A66">
        <w:rPr>
          <w:rFonts w:eastAsia="Times New Roman"/>
          <w:color w:val="000000" w:themeColor="text1"/>
          <w:sz w:val="28"/>
          <w:szCs w:val="28"/>
        </w:rPr>
        <w:t>Trung Quốc (</w:t>
      </w:r>
      <w:r w:rsidR="001C6DD0" w:rsidRPr="009D6A66">
        <w:rPr>
          <w:rFonts w:eastAsia="Times New Roman"/>
          <w:color w:val="000000" w:themeColor="text1"/>
          <w:sz w:val="28"/>
          <w:szCs w:val="28"/>
        </w:rPr>
        <w:t>tại P</w:t>
      </w:r>
      <w:r w:rsidRPr="009D6A66">
        <w:rPr>
          <w:rFonts w:eastAsia="Times New Roman"/>
          <w:color w:val="000000" w:themeColor="text1"/>
          <w:sz w:val="28"/>
          <w:szCs w:val="28"/>
        </w:rPr>
        <w:t>hụ lục</w:t>
      </w:r>
      <w:r w:rsidR="001C6DD0" w:rsidRPr="009D6A66">
        <w:rPr>
          <w:rFonts w:eastAsia="Times New Roman"/>
          <w:color w:val="000000" w:themeColor="text1"/>
          <w:sz w:val="28"/>
          <w:szCs w:val="28"/>
        </w:rPr>
        <w:t xml:space="preserve"> kèm theo</w:t>
      </w:r>
      <w:r w:rsidRPr="009D6A66">
        <w:rPr>
          <w:rFonts w:eastAsia="Times New Roman"/>
          <w:color w:val="000000" w:themeColor="text1"/>
          <w:sz w:val="28"/>
          <w:szCs w:val="28"/>
        </w:rPr>
        <w:t xml:space="preserve">), cành, lá và đất. </w:t>
      </w:r>
    </w:p>
    <w:p w14:paraId="79A2DE59" w14:textId="216DBE30" w:rsidR="001E0C10" w:rsidRPr="00AD24EA" w:rsidRDefault="00D318FF" w:rsidP="009D6A66">
      <w:pPr>
        <w:spacing w:line="360" w:lineRule="exact"/>
        <w:ind w:firstLineChars="200" w:firstLine="560"/>
        <w:rPr>
          <w:sz w:val="28"/>
          <w:szCs w:val="28"/>
        </w:rPr>
      </w:pPr>
      <w:r w:rsidRPr="009D6A66">
        <w:rPr>
          <w:rFonts w:eastAsia="Times New Roman"/>
          <w:color w:val="000000" w:themeColor="text1"/>
          <w:sz w:val="28"/>
          <w:szCs w:val="28"/>
        </w:rPr>
        <w:t>Nghị định thư này chỉ bao gồm các yêu cầu kiểm dịch thực vật. Các tiêu chuẩn và yêu cầu khác như các tiêu chuẩn và yêu cầu liên quan đến sức khỏe con người (ví dụ: tiêu chuẩn an toàn thực phẩm quốc gia của Trung Quốc) không có trong Nghị định thư này cũng có thể áp dụng cho dừa Việt Nam.</w:t>
      </w:r>
    </w:p>
    <w:p w14:paraId="7838FB68" w14:textId="77777777" w:rsidR="001E0C10" w:rsidRPr="00AD24EA" w:rsidRDefault="001E0C10">
      <w:pPr>
        <w:adjustRightInd w:val="0"/>
        <w:snapToGrid w:val="0"/>
        <w:spacing w:line="400" w:lineRule="exact"/>
        <w:rPr>
          <w:sz w:val="28"/>
          <w:szCs w:val="28"/>
        </w:rPr>
      </w:pPr>
    </w:p>
    <w:p w14:paraId="3D11C762" w14:textId="77777777" w:rsidR="001E0C10" w:rsidRPr="00AD24EA" w:rsidRDefault="00D318FF">
      <w:pPr>
        <w:adjustRightInd w:val="0"/>
        <w:snapToGrid w:val="0"/>
        <w:spacing w:line="400" w:lineRule="exact"/>
        <w:jc w:val="center"/>
        <w:rPr>
          <w:b/>
          <w:bCs/>
          <w:sz w:val="28"/>
          <w:szCs w:val="28"/>
        </w:rPr>
      </w:pPr>
      <w:r w:rsidRPr="00AD24EA">
        <w:rPr>
          <w:b/>
          <w:bCs/>
          <w:sz w:val="28"/>
          <w:szCs w:val="28"/>
        </w:rPr>
        <w:t>Điều 2 Đăng ký</w:t>
      </w:r>
    </w:p>
    <w:p w14:paraId="6E1AC527" w14:textId="26F0E6A0" w:rsidR="001E0C10" w:rsidRPr="009D6A66" w:rsidRDefault="00D318FF" w:rsidP="009D6A66">
      <w:pPr>
        <w:spacing w:line="360" w:lineRule="exact"/>
        <w:ind w:firstLineChars="200" w:firstLine="560"/>
        <w:rPr>
          <w:rFonts w:eastAsia="Times New Roman"/>
          <w:color w:val="000000" w:themeColor="text1"/>
          <w:sz w:val="28"/>
          <w:szCs w:val="28"/>
        </w:rPr>
      </w:pPr>
      <w:r w:rsidRPr="009D6A66">
        <w:rPr>
          <w:rFonts w:eastAsia="Times New Roman"/>
          <w:color w:val="000000" w:themeColor="text1"/>
          <w:sz w:val="28"/>
          <w:szCs w:val="28"/>
        </w:rPr>
        <w:t xml:space="preserve">Tất cả các </w:t>
      </w:r>
      <w:r w:rsidR="00A01D55">
        <w:rPr>
          <w:rFonts w:eastAsia="Times New Roman"/>
          <w:color w:val="000000" w:themeColor="text1"/>
          <w:sz w:val="28"/>
          <w:szCs w:val="28"/>
        </w:rPr>
        <w:t>vùng trồng</w:t>
      </w:r>
      <w:r w:rsidRPr="009D6A66">
        <w:rPr>
          <w:rFonts w:eastAsia="Times New Roman"/>
          <w:color w:val="000000" w:themeColor="text1"/>
          <w:sz w:val="28"/>
          <w:szCs w:val="28"/>
        </w:rPr>
        <w:t xml:space="preserve"> và </w:t>
      </w:r>
      <w:r w:rsidR="002C6A4A">
        <w:rPr>
          <w:rFonts w:eastAsia="Times New Roman"/>
          <w:color w:val="000000" w:themeColor="text1"/>
          <w:sz w:val="28"/>
          <w:szCs w:val="28"/>
        </w:rPr>
        <w:t>cơ sở</w:t>
      </w:r>
      <w:r w:rsidRPr="009D6A66">
        <w:rPr>
          <w:rFonts w:eastAsia="Times New Roman"/>
          <w:color w:val="000000" w:themeColor="text1"/>
          <w:sz w:val="28"/>
          <w:szCs w:val="28"/>
        </w:rPr>
        <w:t xml:space="preserve"> đóng gói muốn xuất khẩu dừa sang Trung Quốc, phải được đăng ký bởi Bộ NN&amp;PTNT và được cả GACC và Bộ NN&amp;PTNT </w:t>
      </w:r>
      <w:r w:rsidR="002C6A4A">
        <w:rPr>
          <w:rFonts w:eastAsia="Times New Roman"/>
          <w:color w:val="000000" w:themeColor="text1"/>
          <w:sz w:val="28"/>
          <w:szCs w:val="28"/>
        </w:rPr>
        <w:t>phê duyệt</w:t>
      </w:r>
      <w:r w:rsidRPr="009D6A66">
        <w:rPr>
          <w:rFonts w:eastAsia="Times New Roman"/>
          <w:color w:val="000000" w:themeColor="text1"/>
          <w:sz w:val="28"/>
          <w:szCs w:val="28"/>
        </w:rPr>
        <w:t xml:space="preserve">. Thông tin đăng ký phải bao gồm tên, địa chỉ và số đăng ký, để bất cứ khi nào phát hiện bất kỳ lô hàng nào không tuân thủ các yêu cầu trong tài liệu này, </w:t>
      </w:r>
      <w:r w:rsidR="00E56008" w:rsidRPr="009D6A66">
        <w:rPr>
          <w:rFonts w:eastAsia="Times New Roman"/>
          <w:color w:val="000000" w:themeColor="text1"/>
          <w:sz w:val="28"/>
          <w:szCs w:val="28"/>
        </w:rPr>
        <w:t xml:space="preserve">thì </w:t>
      </w:r>
      <w:r w:rsidRPr="009D6A66">
        <w:rPr>
          <w:rFonts w:eastAsia="Times New Roman"/>
          <w:color w:val="000000" w:themeColor="text1"/>
          <w:sz w:val="28"/>
          <w:szCs w:val="28"/>
        </w:rPr>
        <w:t xml:space="preserve">có thể được </w:t>
      </w:r>
      <w:r w:rsidR="001C6DD0" w:rsidRPr="009D6A66">
        <w:rPr>
          <w:rFonts w:eastAsia="Times New Roman"/>
          <w:color w:val="000000" w:themeColor="text1"/>
          <w:sz w:val="28"/>
          <w:szCs w:val="28"/>
        </w:rPr>
        <w:t>truy xuất nguồn gốc</w:t>
      </w:r>
      <w:r w:rsidR="00E56008" w:rsidRPr="009D6A66">
        <w:rPr>
          <w:rFonts w:eastAsia="Times New Roman"/>
          <w:color w:val="000000" w:themeColor="text1"/>
          <w:sz w:val="28"/>
          <w:szCs w:val="28"/>
        </w:rPr>
        <w:t xml:space="preserve"> </w:t>
      </w:r>
      <w:r w:rsidRPr="009D6A66">
        <w:rPr>
          <w:rFonts w:eastAsia="Times New Roman"/>
          <w:color w:val="000000" w:themeColor="text1"/>
          <w:sz w:val="28"/>
          <w:szCs w:val="28"/>
        </w:rPr>
        <w:t xml:space="preserve">một cách </w:t>
      </w:r>
      <w:r w:rsidR="00462067" w:rsidRPr="009D6A66">
        <w:rPr>
          <w:rFonts w:eastAsia="Times New Roman"/>
          <w:color w:val="000000" w:themeColor="text1"/>
          <w:sz w:val="28"/>
          <w:szCs w:val="28"/>
        </w:rPr>
        <w:t>chính xác</w:t>
      </w:r>
      <w:r w:rsidRPr="009D6A66">
        <w:rPr>
          <w:rFonts w:eastAsia="Times New Roman"/>
          <w:color w:val="000000" w:themeColor="text1"/>
          <w:sz w:val="28"/>
          <w:szCs w:val="28"/>
        </w:rPr>
        <w:t xml:space="preserve">. Danh sách đăng ký cập nhật sẽ được Bộ NN&amp;PTNT chuyển đến GACC trước mỗi mùa xuất khẩu, và sau đó GACC sẽ công bố danh sách trên trang web của mình sau khi phê duyệt. </w:t>
      </w:r>
    </w:p>
    <w:p w14:paraId="140A5F1C" w14:textId="77777777" w:rsidR="001E0C10" w:rsidRPr="00AD24EA" w:rsidRDefault="001E0C10">
      <w:pPr>
        <w:adjustRightInd w:val="0"/>
        <w:snapToGrid w:val="0"/>
        <w:spacing w:line="400" w:lineRule="exact"/>
        <w:rPr>
          <w:sz w:val="28"/>
          <w:szCs w:val="28"/>
        </w:rPr>
      </w:pPr>
    </w:p>
    <w:p w14:paraId="6CEF650C" w14:textId="722F22CC" w:rsidR="001E0C10" w:rsidRPr="00AD24EA" w:rsidRDefault="00D318FF" w:rsidP="008A1F40">
      <w:pPr>
        <w:adjustRightInd w:val="0"/>
        <w:snapToGrid w:val="0"/>
        <w:spacing w:line="400" w:lineRule="exact"/>
        <w:ind w:firstLineChars="200" w:firstLine="562"/>
        <w:jc w:val="center"/>
        <w:rPr>
          <w:b/>
          <w:kern w:val="0"/>
          <w:sz w:val="28"/>
          <w:szCs w:val="28"/>
        </w:rPr>
      </w:pPr>
      <w:r w:rsidRPr="00AD24EA">
        <w:rPr>
          <w:b/>
          <w:kern w:val="0"/>
          <w:sz w:val="28"/>
          <w:szCs w:val="28"/>
        </w:rPr>
        <w:t xml:space="preserve">Điều 3: Quản lý </w:t>
      </w:r>
      <w:r w:rsidR="002C6A4A">
        <w:rPr>
          <w:b/>
          <w:kern w:val="0"/>
          <w:sz w:val="28"/>
          <w:szCs w:val="28"/>
        </w:rPr>
        <w:t>vùng trồng</w:t>
      </w:r>
    </w:p>
    <w:p w14:paraId="3704802F" w14:textId="5BC64590" w:rsidR="001E0C10" w:rsidRPr="009D6A66" w:rsidRDefault="00D318FF" w:rsidP="009D6A66">
      <w:pPr>
        <w:spacing w:line="360" w:lineRule="exact"/>
        <w:ind w:firstLineChars="200" w:firstLine="560"/>
        <w:rPr>
          <w:rFonts w:eastAsia="Times New Roman"/>
          <w:color w:val="000000" w:themeColor="text1"/>
          <w:sz w:val="28"/>
          <w:szCs w:val="28"/>
        </w:rPr>
      </w:pPr>
      <w:r w:rsidRPr="009D6A66">
        <w:rPr>
          <w:rFonts w:eastAsia="Times New Roman"/>
          <w:color w:val="000000" w:themeColor="text1"/>
          <w:sz w:val="28"/>
          <w:szCs w:val="28"/>
        </w:rPr>
        <w:t xml:space="preserve">Dưới sự giám sát của Bộ NN&amp;PTNT, tất cả các </w:t>
      </w:r>
      <w:r w:rsidR="00D7090D">
        <w:rPr>
          <w:rFonts w:eastAsia="Times New Roman"/>
          <w:color w:val="000000" w:themeColor="text1"/>
          <w:sz w:val="28"/>
          <w:szCs w:val="28"/>
        </w:rPr>
        <w:t>vùng trồng</w:t>
      </w:r>
      <w:r w:rsidRPr="009D6A66">
        <w:rPr>
          <w:rFonts w:eastAsia="Times New Roman"/>
          <w:color w:val="000000" w:themeColor="text1"/>
          <w:sz w:val="28"/>
          <w:szCs w:val="28"/>
        </w:rPr>
        <w:t xml:space="preserve"> đăng ký xuất khẩu sang Trung Quốc phải thiết lập hệ thống quản lý chất lượng và hệ thống truy xuất nguồn gốc, áp dụng Thực hành nông nghiệp tốt và giữ điều kiện vệ sinh tốt, </w:t>
      </w:r>
      <w:r w:rsidRPr="009D6A66">
        <w:rPr>
          <w:rFonts w:eastAsia="Times New Roman"/>
          <w:color w:val="000000" w:themeColor="text1"/>
          <w:sz w:val="28"/>
          <w:szCs w:val="28"/>
        </w:rPr>
        <w:lastRenderedPageBreak/>
        <w:t>ví dụ: duy trì môi trường sản xuất trái cây tốt cách xa nguồn ô nhiễm, loại bỏ lá và quả bị rụng</w:t>
      </w:r>
      <w:r w:rsidR="003A208D" w:rsidRPr="009D6A66">
        <w:rPr>
          <w:rFonts w:eastAsia="Times New Roman"/>
          <w:color w:val="000000" w:themeColor="text1"/>
          <w:sz w:val="28"/>
          <w:szCs w:val="28"/>
        </w:rPr>
        <w:t xml:space="preserve"> </w:t>
      </w:r>
      <w:r w:rsidRPr="009D6A66">
        <w:rPr>
          <w:rFonts w:eastAsia="Times New Roman"/>
          <w:color w:val="000000" w:themeColor="text1"/>
          <w:sz w:val="28"/>
          <w:szCs w:val="28"/>
        </w:rPr>
        <w:t>kịp thời. Các chương tr</w:t>
      </w:r>
      <w:r w:rsidR="003A208D" w:rsidRPr="009D6A66">
        <w:rPr>
          <w:rFonts w:eastAsia="Times New Roman"/>
          <w:color w:val="000000" w:themeColor="text1"/>
          <w:sz w:val="28"/>
          <w:szCs w:val="28"/>
        </w:rPr>
        <w:t>ì</w:t>
      </w:r>
      <w:r w:rsidRPr="009D6A66">
        <w:rPr>
          <w:rFonts w:eastAsia="Times New Roman"/>
          <w:color w:val="000000" w:themeColor="text1"/>
          <w:sz w:val="28"/>
          <w:szCs w:val="28"/>
        </w:rPr>
        <w:t>nh Quản lý dịch hại tổng h</w:t>
      </w:r>
      <w:r w:rsidR="003A208D" w:rsidRPr="009D6A66">
        <w:rPr>
          <w:rFonts w:eastAsia="Times New Roman"/>
          <w:color w:val="000000" w:themeColor="text1"/>
          <w:sz w:val="28"/>
          <w:szCs w:val="28"/>
        </w:rPr>
        <w:t>ợ</w:t>
      </w:r>
      <w:r w:rsidRPr="009D6A66">
        <w:rPr>
          <w:rFonts w:eastAsia="Times New Roman"/>
          <w:color w:val="000000" w:themeColor="text1"/>
          <w:sz w:val="28"/>
          <w:szCs w:val="28"/>
        </w:rPr>
        <w:t>p (IPM) cũng sẽ được thực hiện, bao gồm giám sát dịch hại thường xuy</w:t>
      </w:r>
      <w:r w:rsidR="003A208D" w:rsidRPr="009D6A66">
        <w:rPr>
          <w:rFonts w:eastAsia="Times New Roman"/>
          <w:color w:val="000000" w:themeColor="text1"/>
          <w:sz w:val="28"/>
          <w:szCs w:val="28"/>
        </w:rPr>
        <w:t>ê</w:t>
      </w:r>
      <w:r w:rsidRPr="009D6A66">
        <w:rPr>
          <w:rFonts w:eastAsia="Times New Roman"/>
          <w:color w:val="000000" w:themeColor="text1"/>
          <w:sz w:val="28"/>
          <w:szCs w:val="28"/>
        </w:rPr>
        <w:t>n;</w:t>
      </w:r>
      <w:r w:rsidR="003A208D" w:rsidRPr="009D6A66">
        <w:rPr>
          <w:rFonts w:eastAsia="Times New Roman"/>
          <w:color w:val="000000" w:themeColor="text1"/>
          <w:sz w:val="28"/>
          <w:szCs w:val="28"/>
        </w:rPr>
        <w:t xml:space="preserve"> </w:t>
      </w:r>
      <w:r w:rsidRPr="009D6A66">
        <w:rPr>
          <w:rFonts w:eastAsia="Times New Roman"/>
          <w:color w:val="000000" w:themeColor="text1"/>
          <w:sz w:val="28"/>
          <w:szCs w:val="28"/>
        </w:rPr>
        <w:t xml:space="preserve">kiểm soát vật lý, hóa học hoặc sinh học của sâu bệnh, vv, để tránh hoặc giảm thiểu sự xuất hiện của các loài </w:t>
      </w:r>
      <w:r w:rsidR="00D7090D">
        <w:rPr>
          <w:rFonts w:eastAsia="Times New Roman"/>
          <w:color w:val="000000" w:themeColor="text1"/>
          <w:sz w:val="28"/>
          <w:szCs w:val="28"/>
        </w:rPr>
        <w:t>đối tượng</w:t>
      </w:r>
      <w:r w:rsidRPr="009D6A66">
        <w:rPr>
          <w:rFonts w:eastAsia="Times New Roman"/>
          <w:color w:val="000000" w:themeColor="text1"/>
          <w:sz w:val="28"/>
          <w:szCs w:val="28"/>
        </w:rPr>
        <w:t xml:space="preserve"> kiểm dịch mà Trung Quốc quan tâm trên dừa.</w:t>
      </w:r>
    </w:p>
    <w:p w14:paraId="6B24ACD9" w14:textId="797D00AE" w:rsidR="001E0C10" w:rsidRPr="009D6A66" w:rsidRDefault="00D318FF" w:rsidP="009D6A66">
      <w:pPr>
        <w:spacing w:line="360" w:lineRule="exact"/>
        <w:ind w:firstLineChars="200" w:firstLine="560"/>
        <w:rPr>
          <w:rFonts w:eastAsia="Times New Roman"/>
          <w:color w:val="000000" w:themeColor="text1"/>
          <w:sz w:val="28"/>
          <w:szCs w:val="28"/>
        </w:rPr>
      </w:pPr>
      <w:r w:rsidRPr="009D6A66">
        <w:rPr>
          <w:rFonts w:eastAsia="Times New Roman"/>
          <w:color w:val="000000" w:themeColor="text1"/>
          <w:sz w:val="28"/>
          <w:szCs w:val="28"/>
        </w:rPr>
        <w:t xml:space="preserve">Theo Tiêu chuẩn quốc tế về các biện pháp kiểm dịch thực vật 6, Bộ NN&amp;PTNT sẽ vận hành một kế hoạch quản lý để tổ chức hoạt động giám sát </w:t>
      </w:r>
      <w:r w:rsidR="00FE21E4">
        <w:rPr>
          <w:rFonts w:eastAsia="Times New Roman"/>
          <w:color w:val="000000" w:themeColor="text1"/>
          <w:sz w:val="28"/>
          <w:szCs w:val="28"/>
        </w:rPr>
        <w:t>vùng trồng</w:t>
      </w:r>
      <w:r w:rsidRPr="009D6A66">
        <w:rPr>
          <w:rFonts w:eastAsia="Times New Roman"/>
          <w:color w:val="000000" w:themeColor="text1"/>
          <w:sz w:val="28"/>
          <w:szCs w:val="28"/>
        </w:rPr>
        <w:t xml:space="preserve"> với các loài </w:t>
      </w:r>
      <w:r w:rsidR="00911E5E" w:rsidRPr="009D6A66">
        <w:rPr>
          <w:rFonts w:eastAsia="Times New Roman"/>
          <w:color w:val="000000" w:themeColor="text1"/>
          <w:sz w:val="28"/>
          <w:szCs w:val="28"/>
        </w:rPr>
        <w:t>đối tượng</w:t>
      </w:r>
      <w:r w:rsidRPr="009D6A66">
        <w:rPr>
          <w:rFonts w:eastAsia="Times New Roman"/>
          <w:color w:val="000000" w:themeColor="text1"/>
          <w:sz w:val="28"/>
          <w:szCs w:val="28"/>
        </w:rPr>
        <w:t xml:space="preserve"> kiểm dịch mà Trung Quốc quan tâm (</w:t>
      </w:r>
      <w:r w:rsidR="00911E5E" w:rsidRPr="009D6A66">
        <w:rPr>
          <w:rFonts w:eastAsia="Times New Roman"/>
          <w:color w:val="000000" w:themeColor="text1"/>
          <w:sz w:val="28"/>
          <w:szCs w:val="28"/>
        </w:rPr>
        <w:t xml:space="preserve">tại </w:t>
      </w:r>
      <w:r w:rsidRPr="009D6A66">
        <w:rPr>
          <w:rFonts w:eastAsia="Times New Roman"/>
          <w:color w:val="000000" w:themeColor="text1"/>
          <w:sz w:val="28"/>
          <w:szCs w:val="28"/>
        </w:rPr>
        <w:t>Phụ lục</w:t>
      </w:r>
      <w:r w:rsidR="00911E5E" w:rsidRPr="009D6A66">
        <w:rPr>
          <w:rFonts w:eastAsia="Times New Roman"/>
          <w:color w:val="000000" w:themeColor="text1"/>
          <w:sz w:val="28"/>
          <w:szCs w:val="28"/>
        </w:rPr>
        <w:t xml:space="preserve"> kèm theo</w:t>
      </w:r>
      <w:r w:rsidRPr="009D6A66">
        <w:rPr>
          <w:rFonts w:eastAsia="Times New Roman"/>
          <w:color w:val="000000" w:themeColor="text1"/>
          <w:sz w:val="28"/>
          <w:szCs w:val="28"/>
        </w:rPr>
        <w:t xml:space="preserve">). Để theo dõi và nắm bắt sâu bệnh, các phương pháp hóa lý bên cạnh kiểm tra trực quan cũng sẽ được sử dụng </w:t>
      </w:r>
      <w:r w:rsidR="00FE21E4">
        <w:rPr>
          <w:rFonts w:eastAsia="Times New Roman"/>
          <w:color w:val="000000" w:themeColor="text1"/>
          <w:sz w:val="28"/>
          <w:szCs w:val="28"/>
        </w:rPr>
        <w:t>tại vùng trồng</w:t>
      </w:r>
      <w:r w:rsidRPr="009D6A66">
        <w:rPr>
          <w:rFonts w:eastAsia="Times New Roman"/>
          <w:color w:val="000000" w:themeColor="text1"/>
          <w:sz w:val="28"/>
          <w:szCs w:val="28"/>
        </w:rPr>
        <w:t xml:space="preserve">. Đối với </w:t>
      </w:r>
      <w:r w:rsidR="00911E5E" w:rsidRPr="009D6A66">
        <w:rPr>
          <w:rFonts w:eastAsia="Times New Roman"/>
          <w:color w:val="000000" w:themeColor="text1"/>
          <w:sz w:val="28"/>
          <w:szCs w:val="28"/>
        </w:rPr>
        <w:t>các loài rệp sáp</w:t>
      </w:r>
      <w:r w:rsidRPr="009D6A66">
        <w:rPr>
          <w:rFonts w:eastAsia="Times New Roman"/>
          <w:color w:val="000000" w:themeColor="text1"/>
          <w:sz w:val="28"/>
          <w:szCs w:val="28"/>
        </w:rPr>
        <w:t xml:space="preserve">, </w:t>
      </w:r>
      <w:r w:rsidR="00FE21E4">
        <w:rPr>
          <w:rFonts w:eastAsia="Times New Roman"/>
          <w:color w:val="000000" w:themeColor="text1"/>
          <w:sz w:val="28"/>
          <w:szCs w:val="28"/>
        </w:rPr>
        <w:t>vùng trồng</w:t>
      </w:r>
      <w:r w:rsidRPr="009D6A66">
        <w:rPr>
          <w:rFonts w:eastAsia="Times New Roman"/>
          <w:color w:val="000000" w:themeColor="text1"/>
          <w:sz w:val="28"/>
          <w:szCs w:val="28"/>
        </w:rPr>
        <w:t xml:space="preserve"> phải được theo dõi ít nhất 15 ngày một lần, tập trung vào sự</w:t>
      </w:r>
      <w:r w:rsidR="00FE21E4">
        <w:rPr>
          <w:rFonts w:eastAsia="Times New Roman"/>
          <w:color w:val="000000" w:themeColor="text1"/>
          <w:sz w:val="28"/>
          <w:szCs w:val="28"/>
        </w:rPr>
        <w:t xml:space="preserve"> xuất</w:t>
      </w:r>
      <w:r w:rsidRPr="009D6A66">
        <w:rPr>
          <w:rFonts w:eastAsia="Times New Roman"/>
          <w:color w:val="000000" w:themeColor="text1"/>
          <w:sz w:val="28"/>
          <w:szCs w:val="28"/>
        </w:rPr>
        <w:t xml:space="preserve"> hiện của </w:t>
      </w:r>
      <w:r w:rsidR="00911E5E" w:rsidRPr="009D6A66">
        <w:rPr>
          <w:rFonts w:eastAsia="Times New Roman"/>
          <w:color w:val="000000" w:themeColor="text1"/>
          <w:sz w:val="28"/>
          <w:szCs w:val="28"/>
        </w:rPr>
        <w:t>rệp sáp</w:t>
      </w:r>
      <w:r w:rsidRPr="009D6A66">
        <w:rPr>
          <w:rFonts w:eastAsia="Times New Roman"/>
          <w:color w:val="000000" w:themeColor="text1"/>
          <w:sz w:val="28"/>
          <w:szCs w:val="28"/>
        </w:rPr>
        <w:t xml:space="preserve"> trên quả, thân và lá. </w:t>
      </w:r>
    </w:p>
    <w:p w14:paraId="4219D3A8" w14:textId="29E6E13E" w:rsidR="001E0C10" w:rsidRPr="009D6A66" w:rsidRDefault="00D318FF" w:rsidP="009D6A66">
      <w:pPr>
        <w:spacing w:line="360" w:lineRule="exact"/>
        <w:ind w:firstLineChars="200" w:firstLine="560"/>
        <w:rPr>
          <w:rFonts w:eastAsia="Times New Roman"/>
          <w:color w:val="000000" w:themeColor="text1"/>
          <w:sz w:val="28"/>
          <w:szCs w:val="28"/>
        </w:rPr>
      </w:pPr>
      <w:r w:rsidRPr="009D6A66">
        <w:rPr>
          <w:rFonts w:eastAsia="Times New Roman"/>
          <w:color w:val="000000" w:themeColor="text1"/>
          <w:sz w:val="28"/>
          <w:szCs w:val="28"/>
        </w:rPr>
        <w:t xml:space="preserve">Nếu </w:t>
      </w:r>
      <w:r w:rsidR="00FE21E4">
        <w:rPr>
          <w:rFonts w:eastAsia="Times New Roman"/>
          <w:color w:val="000000" w:themeColor="text1"/>
          <w:sz w:val="28"/>
          <w:szCs w:val="28"/>
        </w:rPr>
        <w:t xml:space="preserve">phát hiện </w:t>
      </w:r>
      <w:r w:rsidRPr="009D6A66">
        <w:rPr>
          <w:rFonts w:eastAsia="Times New Roman"/>
          <w:color w:val="000000" w:themeColor="text1"/>
          <w:sz w:val="28"/>
          <w:szCs w:val="28"/>
        </w:rPr>
        <w:t xml:space="preserve">các loài </w:t>
      </w:r>
      <w:r w:rsidR="00911E5E" w:rsidRPr="009D6A66">
        <w:rPr>
          <w:rFonts w:eastAsia="Times New Roman"/>
          <w:color w:val="000000" w:themeColor="text1"/>
          <w:sz w:val="28"/>
          <w:szCs w:val="28"/>
        </w:rPr>
        <w:t xml:space="preserve">đối tượng kiểm dịch thực vật </w:t>
      </w:r>
      <w:r w:rsidRPr="009D6A66">
        <w:rPr>
          <w:rFonts w:eastAsia="Times New Roman"/>
          <w:color w:val="000000" w:themeColor="text1"/>
          <w:sz w:val="28"/>
          <w:szCs w:val="28"/>
        </w:rPr>
        <w:t xml:space="preserve">hoặc các triệu chứng tương ứng, Bộ NN&amp;PTNT sẽ ngay lập tức thực hiện các biện pháp quản lý toàn diện, bao gồm kiểm soát hóa học, vật lý và sinh học, v.v., để đảm bảo rằng dừa xuất khẩu sang Trung Quốc không có các loài </w:t>
      </w:r>
      <w:r w:rsidR="00B7008D">
        <w:rPr>
          <w:rFonts w:eastAsia="Times New Roman"/>
          <w:color w:val="000000" w:themeColor="text1"/>
          <w:sz w:val="28"/>
          <w:szCs w:val="28"/>
        </w:rPr>
        <w:t>đối tượng</w:t>
      </w:r>
      <w:r w:rsidRPr="009D6A66">
        <w:rPr>
          <w:rFonts w:eastAsia="Times New Roman"/>
          <w:color w:val="000000" w:themeColor="text1"/>
          <w:sz w:val="28"/>
          <w:szCs w:val="28"/>
        </w:rPr>
        <w:t xml:space="preserve"> kiểm dịch </w:t>
      </w:r>
      <w:r w:rsidR="00B7008D">
        <w:rPr>
          <w:rFonts w:eastAsia="Times New Roman"/>
          <w:color w:val="000000" w:themeColor="text1"/>
          <w:sz w:val="28"/>
          <w:szCs w:val="28"/>
        </w:rPr>
        <w:t xml:space="preserve">mà </w:t>
      </w:r>
      <w:r w:rsidRPr="009D6A66">
        <w:rPr>
          <w:rFonts w:eastAsia="Times New Roman"/>
          <w:color w:val="000000" w:themeColor="text1"/>
          <w:sz w:val="28"/>
          <w:szCs w:val="28"/>
        </w:rPr>
        <w:t>Trung Quốc</w:t>
      </w:r>
      <w:r w:rsidR="00B7008D">
        <w:rPr>
          <w:rFonts w:eastAsia="Times New Roman"/>
          <w:color w:val="000000" w:themeColor="text1"/>
          <w:sz w:val="28"/>
          <w:szCs w:val="28"/>
        </w:rPr>
        <w:t xml:space="preserve"> quan tâm</w:t>
      </w:r>
      <w:r w:rsidRPr="009D6A66">
        <w:rPr>
          <w:rFonts w:eastAsia="Times New Roman"/>
          <w:color w:val="000000" w:themeColor="text1"/>
          <w:sz w:val="28"/>
          <w:szCs w:val="28"/>
        </w:rPr>
        <w:t>. Các biện pháp quản lý toàn diện đối với các loài gây hại này phải được Bộ NN&amp;PTNT phê duyệt và do Bộ NN&amp;PTNT cung cấp cho GACC theo yêu cầu trước khi bắt đầu thương mại.</w:t>
      </w:r>
    </w:p>
    <w:p w14:paraId="0004604B" w14:textId="37D3AC18" w:rsidR="001E0C10" w:rsidRPr="009D6A66" w:rsidRDefault="00D318FF" w:rsidP="009D6A66">
      <w:pPr>
        <w:spacing w:line="360" w:lineRule="exact"/>
        <w:ind w:firstLineChars="200" w:firstLine="560"/>
        <w:rPr>
          <w:rFonts w:eastAsia="Times New Roman"/>
          <w:color w:val="000000" w:themeColor="text1"/>
          <w:sz w:val="28"/>
          <w:szCs w:val="28"/>
        </w:rPr>
      </w:pPr>
      <w:r w:rsidRPr="009D6A66">
        <w:rPr>
          <w:rFonts w:eastAsia="Times New Roman"/>
          <w:color w:val="000000" w:themeColor="text1"/>
          <w:sz w:val="28"/>
          <w:szCs w:val="28"/>
        </w:rPr>
        <w:t xml:space="preserve">Việc giám sát và kiểm soát dịch hại phải được thực hiện dưới sự hướng dẫn của </w:t>
      </w:r>
      <w:r w:rsidR="000C4978">
        <w:rPr>
          <w:rFonts w:eastAsia="Times New Roman"/>
          <w:color w:val="000000" w:themeColor="text1"/>
          <w:sz w:val="28"/>
          <w:szCs w:val="28"/>
        </w:rPr>
        <w:t>cán bộ</w:t>
      </w:r>
      <w:r w:rsidRPr="009D6A66">
        <w:rPr>
          <w:rFonts w:eastAsia="Times New Roman"/>
          <w:color w:val="000000" w:themeColor="text1"/>
          <w:sz w:val="28"/>
          <w:szCs w:val="28"/>
        </w:rPr>
        <w:t xml:space="preserve"> kỹ thuật am hiểu về kiểm dịch thực vật, và </w:t>
      </w:r>
      <w:r w:rsidR="000C4978">
        <w:rPr>
          <w:rFonts w:eastAsia="Times New Roman"/>
          <w:color w:val="000000" w:themeColor="text1"/>
          <w:sz w:val="28"/>
          <w:szCs w:val="28"/>
        </w:rPr>
        <w:t>cán bộ</w:t>
      </w:r>
      <w:r w:rsidRPr="009D6A66">
        <w:rPr>
          <w:rFonts w:eastAsia="Times New Roman"/>
          <w:color w:val="000000" w:themeColor="text1"/>
          <w:sz w:val="28"/>
          <w:szCs w:val="28"/>
        </w:rPr>
        <w:t xml:space="preserve"> kỹ thuật phải được đào tạo bởi Bộ NN&amp;PTNT hoặc </w:t>
      </w:r>
      <w:r w:rsidR="00911E5E" w:rsidRPr="009D6A66">
        <w:rPr>
          <w:rFonts w:eastAsia="Times New Roman"/>
          <w:color w:val="000000" w:themeColor="text1"/>
          <w:sz w:val="28"/>
          <w:szCs w:val="28"/>
        </w:rPr>
        <w:t xml:space="preserve">tổ chức do </w:t>
      </w:r>
      <w:r w:rsidRPr="009D6A66">
        <w:rPr>
          <w:rFonts w:eastAsia="Times New Roman"/>
          <w:color w:val="000000" w:themeColor="text1"/>
          <w:sz w:val="28"/>
          <w:szCs w:val="28"/>
        </w:rPr>
        <w:t>Bộ NN&amp;PTNT</w:t>
      </w:r>
      <w:r w:rsidR="00911E5E" w:rsidRPr="009D6A66">
        <w:rPr>
          <w:rFonts w:eastAsia="Times New Roman"/>
          <w:color w:val="000000" w:themeColor="text1"/>
          <w:sz w:val="28"/>
          <w:szCs w:val="28"/>
        </w:rPr>
        <w:t xml:space="preserve"> ủy quyền</w:t>
      </w:r>
      <w:r w:rsidRPr="009D6A66">
        <w:rPr>
          <w:rFonts w:eastAsia="Times New Roman"/>
          <w:color w:val="000000" w:themeColor="text1"/>
          <w:sz w:val="28"/>
          <w:szCs w:val="28"/>
        </w:rPr>
        <w:t>.</w:t>
      </w:r>
    </w:p>
    <w:p w14:paraId="5D9F2854" w14:textId="52BCF151" w:rsidR="001E0C10" w:rsidRPr="009D6A66" w:rsidRDefault="00D318FF" w:rsidP="009D6A66">
      <w:pPr>
        <w:spacing w:line="360" w:lineRule="exact"/>
        <w:ind w:firstLineChars="200" w:firstLine="560"/>
        <w:rPr>
          <w:rFonts w:eastAsia="Times New Roman"/>
          <w:color w:val="000000" w:themeColor="text1"/>
          <w:sz w:val="28"/>
          <w:szCs w:val="28"/>
        </w:rPr>
      </w:pPr>
      <w:bookmarkStart w:id="0" w:name="OLE_LINK6"/>
      <w:r w:rsidRPr="009D6A66">
        <w:rPr>
          <w:rFonts w:eastAsia="Times New Roman"/>
          <w:color w:val="000000" w:themeColor="text1"/>
          <w:sz w:val="28"/>
          <w:szCs w:val="28"/>
        </w:rPr>
        <w:t xml:space="preserve">Tất cả </w:t>
      </w:r>
      <w:r w:rsidR="000C4978">
        <w:rPr>
          <w:rFonts w:eastAsia="Times New Roman"/>
          <w:color w:val="000000" w:themeColor="text1"/>
          <w:sz w:val="28"/>
          <w:szCs w:val="28"/>
        </w:rPr>
        <w:t>vùng trồng</w:t>
      </w:r>
      <w:r w:rsidR="000C4978" w:rsidRPr="009D6A66">
        <w:rPr>
          <w:rFonts w:eastAsia="Times New Roman"/>
          <w:color w:val="000000" w:themeColor="text1"/>
          <w:sz w:val="28"/>
          <w:szCs w:val="28"/>
        </w:rPr>
        <w:t xml:space="preserve"> </w:t>
      </w:r>
      <w:r w:rsidRPr="009D6A66">
        <w:rPr>
          <w:rFonts w:eastAsia="Times New Roman"/>
          <w:color w:val="000000" w:themeColor="text1"/>
          <w:sz w:val="28"/>
          <w:szCs w:val="28"/>
        </w:rPr>
        <w:t xml:space="preserve">phải lưu giữ hồ sơ giám sát và kiểm soát dịch hại, </w:t>
      </w:r>
      <w:r w:rsidR="00911E5E" w:rsidRPr="009D6A66">
        <w:rPr>
          <w:rFonts w:eastAsia="Times New Roman"/>
          <w:color w:val="000000" w:themeColor="text1"/>
          <w:sz w:val="28"/>
          <w:szCs w:val="28"/>
        </w:rPr>
        <w:t xml:space="preserve">cung cấp cho </w:t>
      </w:r>
      <w:r w:rsidRPr="009D6A66">
        <w:rPr>
          <w:rFonts w:eastAsia="Times New Roman"/>
          <w:color w:val="000000" w:themeColor="text1"/>
          <w:sz w:val="28"/>
          <w:szCs w:val="28"/>
        </w:rPr>
        <w:t xml:space="preserve">GACC </w:t>
      </w:r>
      <w:r w:rsidR="00911E5E" w:rsidRPr="009D6A66">
        <w:rPr>
          <w:rFonts w:eastAsia="Times New Roman"/>
          <w:color w:val="000000" w:themeColor="text1"/>
          <w:sz w:val="28"/>
          <w:szCs w:val="28"/>
        </w:rPr>
        <w:t>khi có</w:t>
      </w:r>
      <w:r w:rsidRPr="009D6A66">
        <w:rPr>
          <w:rFonts w:eastAsia="Times New Roman"/>
          <w:color w:val="000000" w:themeColor="text1"/>
          <w:sz w:val="28"/>
          <w:szCs w:val="28"/>
        </w:rPr>
        <w:t xml:space="preserve"> yêu cầu. Hồ sơ </w:t>
      </w:r>
      <w:r w:rsidR="00296854">
        <w:rPr>
          <w:rFonts w:eastAsia="Times New Roman"/>
          <w:color w:val="000000" w:themeColor="text1"/>
          <w:sz w:val="28"/>
          <w:szCs w:val="28"/>
        </w:rPr>
        <w:t xml:space="preserve">ghi chép </w:t>
      </w:r>
      <w:r w:rsidRPr="009D6A66">
        <w:rPr>
          <w:rFonts w:eastAsia="Times New Roman"/>
          <w:color w:val="000000" w:themeColor="text1"/>
          <w:sz w:val="28"/>
          <w:szCs w:val="28"/>
        </w:rPr>
        <w:t xml:space="preserve">kiểm soát dịch hại </w:t>
      </w:r>
      <w:r w:rsidR="00296854">
        <w:rPr>
          <w:rFonts w:eastAsia="Times New Roman"/>
          <w:color w:val="000000" w:themeColor="text1"/>
          <w:sz w:val="28"/>
          <w:szCs w:val="28"/>
        </w:rPr>
        <w:t xml:space="preserve">bằng biện pháp hóa học </w:t>
      </w:r>
      <w:r w:rsidRPr="009D6A66">
        <w:rPr>
          <w:rFonts w:eastAsia="Times New Roman"/>
          <w:color w:val="000000" w:themeColor="text1"/>
          <w:sz w:val="28"/>
          <w:szCs w:val="28"/>
        </w:rPr>
        <w:t xml:space="preserve">phải </w:t>
      </w:r>
      <w:r w:rsidR="00296854">
        <w:rPr>
          <w:rFonts w:eastAsia="Times New Roman"/>
          <w:color w:val="000000" w:themeColor="text1"/>
          <w:sz w:val="28"/>
          <w:szCs w:val="28"/>
        </w:rPr>
        <w:t>ghi</w:t>
      </w:r>
      <w:r w:rsidRPr="009D6A66">
        <w:rPr>
          <w:rFonts w:eastAsia="Times New Roman"/>
          <w:color w:val="000000" w:themeColor="text1"/>
          <w:sz w:val="28"/>
          <w:szCs w:val="28"/>
        </w:rPr>
        <w:t xml:space="preserve"> thông tin cụ thể, bao gồm tên, hoạt chất, ngày áp dụng và liều lượng của hóa chất nông nghiệp được sử dụng. </w:t>
      </w:r>
    </w:p>
    <w:bookmarkEnd w:id="0"/>
    <w:p w14:paraId="3DDB0C5C" w14:textId="77777777" w:rsidR="001E0C10" w:rsidRPr="009D6A66" w:rsidRDefault="001E0C10" w:rsidP="009D6A66">
      <w:pPr>
        <w:spacing w:line="360" w:lineRule="exact"/>
        <w:ind w:firstLineChars="200" w:firstLine="560"/>
        <w:rPr>
          <w:rFonts w:eastAsia="Times New Roman"/>
          <w:color w:val="000000" w:themeColor="text1"/>
          <w:sz w:val="28"/>
          <w:szCs w:val="28"/>
        </w:rPr>
      </w:pPr>
    </w:p>
    <w:p w14:paraId="17760A34" w14:textId="77777777" w:rsidR="001E0C10" w:rsidRPr="00AD24EA" w:rsidRDefault="00D318FF">
      <w:pPr>
        <w:adjustRightInd w:val="0"/>
        <w:snapToGrid w:val="0"/>
        <w:spacing w:line="400" w:lineRule="exact"/>
        <w:jc w:val="center"/>
        <w:rPr>
          <w:b/>
          <w:bCs/>
          <w:sz w:val="28"/>
          <w:szCs w:val="28"/>
        </w:rPr>
      </w:pPr>
      <w:r w:rsidRPr="00AD24EA">
        <w:rPr>
          <w:b/>
          <w:kern w:val="0"/>
          <w:sz w:val="28"/>
          <w:szCs w:val="28"/>
        </w:rPr>
        <w:t>Điều 4 Đóng gói và chế biến</w:t>
      </w:r>
    </w:p>
    <w:p w14:paraId="26722C22" w14:textId="5553EE67" w:rsidR="001E0C10" w:rsidRPr="009D6A66" w:rsidRDefault="00D318FF" w:rsidP="009D6A66">
      <w:pPr>
        <w:spacing w:line="360" w:lineRule="exact"/>
        <w:ind w:firstLineChars="200" w:firstLine="560"/>
        <w:rPr>
          <w:rFonts w:eastAsia="Times New Roman"/>
          <w:color w:val="000000" w:themeColor="text1"/>
          <w:sz w:val="28"/>
          <w:szCs w:val="28"/>
        </w:rPr>
      </w:pPr>
      <w:r w:rsidRPr="009D6A66">
        <w:rPr>
          <w:rFonts w:eastAsia="Times New Roman"/>
          <w:color w:val="000000" w:themeColor="text1"/>
          <w:sz w:val="28"/>
          <w:szCs w:val="28"/>
        </w:rPr>
        <w:t>Việc chế biến, đóng gói, bảo quản và vận chuyển dừa để xuất khẩu sang Trung Quốc phải được giám sát bởi Bộ NN&amp;PTNT hoặc nhân viên được ủy quyền của Bộ NN&amp;PTNT</w:t>
      </w:r>
      <w:r w:rsidR="00B80F10" w:rsidRPr="009D6A66">
        <w:rPr>
          <w:rFonts w:eastAsia="Times New Roman"/>
          <w:color w:val="000000" w:themeColor="text1"/>
          <w:sz w:val="28"/>
          <w:szCs w:val="28"/>
        </w:rPr>
        <w:t xml:space="preserve"> </w:t>
      </w:r>
      <w:r w:rsidRPr="009D6A66">
        <w:rPr>
          <w:rFonts w:eastAsia="Times New Roman"/>
          <w:color w:val="000000" w:themeColor="text1"/>
          <w:sz w:val="28"/>
          <w:szCs w:val="28"/>
        </w:rPr>
        <w:t>.</w:t>
      </w:r>
    </w:p>
    <w:p w14:paraId="64A64D83" w14:textId="2864B507" w:rsidR="001E0C10" w:rsidRPr="009D6A66" w:rsidRDefault="00D318FF" w:rsidP="009D6A66">
      <w:pPr>
        <w:spacing w:line="360" w:lineRule="exact"/>
        <w:ind w:firstLineChars="200" w:firstLine="560"/>
        <w:rPr>
          <w:rFonts w:eastAsia="Times New Roman"/>
          <w:color w:val="000000" w:themeColor="text1"/>
          <w:sz w:val="28"/>
          <w:szCs w:val="28"/>
        </w:rPr>
      </w:pPr>
      <w:r w:rsidRPr="009D6A66">
        <w:rPr>
          <w:rFonts w:eastAsia="Times New Roman"/>
          <w:color w:val="000000" w:themeColor="text1"/>
          <w:sz w:val="28"/>
          <w:szCs w:val="28"/>
        </w:rPr>
        <w:t xml:space="preserve">Các </w:t>
      </w:r>
      <w:r w:rsidR="00296854">
        <w:rPr>
          <w:rFonts w:eastAsia="Times New Roman"/>
          <w:color w:val="000000" w:themeColor="text1"/>
          <w:sz w:val="28"/>
          <w:szCs w:val="28"/>
        </w:rPr>
        <w:t>cơ sở</w:t>
      </w:r>
      <w:r w:rsidRPr="009D6A66">
        <w:rPr>
          <w:rFonts w:eastAsia="Times New Roman"/>
          <w:color w:val="000000" w:themeColor="text1"/>
          <w:sz w:val="28"/>
          <w:szCs w:val="28"/>
        </w:rPr>
        <w:t xml:space="preserve"> đóng gói </w:t>
      </w:r>
      <w:r w:rsidR="00296854">
        <w:rPr>
          <w:rFonts w:eastAsia="Times New Roman"/>
          <w:color w:val="000000" w:themeColor="text1"/>
          <w:sz w:val="28"/>
          <w:szCs w:val="28"/>
        </w:rPr>
        <w:t xml:space="preserve">phải </w:t>
      </w:r>
      <w:r w:rsidRPr="009D6A66">
        <w:rPr>
          <w:rFonts w:eastAsia="Times New Roman"/>
          <w:color w:val="000000" w:themeColor="text1"/>
          <w:sz w:val="28"/>
          <w:szCs w:val="28"/>
        </w:rPr>
        <w:t>có nền cứng</w:t>
      </w:r>
      <w:r w:rsidR="00296854">
        <w:rPr>
          <w:rFonts w:eastAsia="Times New Roman"/>
          <w:color w:val="000000" w:themeColor="text1"/>
          <w:sz w:val="28"/>
          <w:szCs w:val="28"/>
        </w:rPr>
        <w:t>,</w:t>
      </w:r>
      <w:r w:rsidRPr="009D6A66">
        <w:rPr>
          <w:rFonts w:eastAsia="Times New Roman"/>
          <w:color w:val="000000" w:themeColor="text1"/>
          <w:sz w:val="28"/>
          <w:szCs w:val="28"/>
        </w:rPr>
        <w:t xml:space="preserve"> </w:t>
      </w:r>
      <w:r w:rsidR="00911E5E" w:rsidRPr="009D6A66">
        <w:rPr>
          <w:rFonts w:eastAsia="Times New Roman"/>
          <w:color w:val="000000" w:themeColor="text1"/>
          <w:sz w:val="28"/>
          <w:szCs w:val="28"/>
        </w:rPr>
        <w:t>được</w:t>
      </w:r>
      <w:r w:rsidRPr="009D6A66">
        <w:rPr>
          <w:rFonts w:eastAsia="Times New Roman"/>
          <w:color w:val="000000" w:themeColor="text1"/>
          <w:sz w:val="28"/>
          <w:szCs w:val="28"/>
        </w:rPr>
        <w:t xml:space="preserve"> </w:t>
      </w:r>
      <w:r w:rsidR="00911E5E" w:rsidRPr="009D6A66">
        <w:rPr>
          <w:rFonts w:eastAsia="Times New Roman"/>
          <w:color w:val="000000" w:themeColor="text1"/>
          <w:sz w:val="28"/>
          <w:szCs w:val="28"/>
        </w:rPr>
        <w:t>v</w:t>
      </w:r>
      <w:r w:rsidRPr="009D6A66">
        <w:rPr>
          <w:rFonts w:eastAsia="Times New Roman"/>
          <w:color w:val="000000" w:themeColor="text1"/>
          <w:sz w:val="28"/>
          <w:szCs w:val="28"/>
        </w:rPr>
        <w:t>ệ sinh</w:t>
      </w:r>
      <w:r w:rsidR="00911E5E" w:rsidRPr="009D6A66">
        <w:rPr>
          <w:rFonts w:eastAsia="Times New Roman"/>
          <w:color w:val="000000" w:themeColor="text1"/>
          <w:sz w:val="28"/>
          <w:szCs w:val="28"/>
        </w:rPr>
        <w:t xml:space="preserve"> sạch sẽ</w:t>
      </w:r>
      <w:r w:rsidRPr="009D6A66">
        <w:rPr>
          <w:rFonts w:eastAsia="Times New Roman"/>
          <w:color w:val="000000" w:themeColor="text1"/>
          <w:sz w:val="28"/>
          <w:szCs w:val="28"/>
        </w:rPr>
        <w:t>, có vùng nguyên liệu và kho thành phẩm.</w:t>
      </w:r>
    </w:p>
    <w:p w14:paraId="09EAA260" w14:textId="2F5DE29E" w:rsidR="001E0C10" w:rsidRPr="009D6A66" w:rsidRDefault="00911E5E" w:rsidP="009D6A66">
      <w:pPr>
        <w:spacing w:line="360" w:lineRule="exact"/>
        <w:ind w:firstLineChars="200" w:firstLine="560"/>
        <w:rPr>
          <w:rFonts w:eastAsia="Times New Roman"/>
          <w:color w:val="000000" w:themeColor="text1"/>
          <w:sz w:val="28"/>
          <w:szCs w:val="28"/>
        </w:rPr>
      </w:pPr>
      <w:r w:rsidRPr="009D6A66">
        <w:rPr>
          <w:rFonts w:eastAsia="Times New Roman"/>
          <w:color w:val="000000" w:themeColor="text1"/>
          <w:sz w:val="28"/>
          <w:szCs w:val="28"/>
        </w:rPr>
        <w:t>Khu vực</w:t>
      </w:r>
      <w:r w:rsidR="00D318FF" w:rsidRPr="009D6A66">
        <w:rPr>
          <w:rFonts w:eastAsia="Times New Roman"/>
          <w:color w:val="000000" w:themeColor="text1"/>
          <w:sz w:val="28"/>
          <w:szCs w:val="28"/>
        </w:rPr>
        <w:t xml:space="preserve"> chế biến, xử lý, bảo quản và các khu chức năng khác của dừa xuất khẩu sang Trung Quốc</w:t>
      </w:r>
      <w:r w:rsidRPr="009D6A66">
        <w:rPr>
          <w:rFonts w:eastAsia="Times New Roman"/>
          <w:color w:val="000000" w:themeColor="text1"/>
          <w:sz w:val="28"/>
          <w:szCs w:val="28"/>
        </w:rPr>
        <w:t xml:space="preserve"> phải</w:t>
      </w:r>
      <w:r w:rsidR="00D318FF" w:rsidRPr="009D6A66">
        <w:rPr>
          <w:rFonts w:eastAsia="Times New Roman"/>
          <w:color w:val="000000" w:themeColor="text1"/>
          <w:sz w:val="28"/>
          <w:szCs w:val="28"/>
        </w:rPr>
        <w:t xml:space="preserve"> tương đối độc lập</w:t>
      </w:r>
      <w:r w:rsidRPr="009D6A66">
        <w:rPr>
          <w:rFonts w:eastAsia="Times New Roman"/>
          <w:color w:val="000000" w:themeColor="text1"/>
          <w:sz w:val="28"/>
          <w:szCs w:val="28"/>
        </w:rPr>
        <w:t xml:space="preserve"> nhau</w:t>
      </w:r>
      <w:r w:rsidR="00D318FF" w:rsidRPr="009D6A66">
        <w:rPr>
          <w:rFonts w:eastAsia="Times New Roman"/>
          <w:color w:val="000000" w:themeColor="text1"/>
          <w:sz w:val="28"/>
          <w:szCs w:val="28"/>
        </w:rPr>
        <w:t>, bố trí hợp lý, tách biệt với khu vực sinh sống.</w:t>
      </w:r>
    </w:p>
    <w:p w14:paraId="5BD469AC" w14:textId="77777777" w:rsidR="001E0C10" w:rsidRPr="009D6A66" w:rsidRDefault="00D318FF" w:rsidP="009D6A66">
      <w:pPr>
        <w:spacing w:line="360" w:lineRule="exact"/>
        <w:ind w:firstLineChars="200" w:firstLine="560"/>
        <w:rPr>
          <w:rFonts w:eastAsia="Times New Roman"/>
          <w:color w:val="000000" w:themeColor="text1"/>
          <w:sz w:val="28"/>
          <w:szCs w:val="28"/>
        </w:rPr>
      </w:pPr>
      <w:r w:rsidRPr="009D6A66">
        <w:rPr>
          <w:rFonts w:eastAsia="Times New Roman"/>
          <w:color w:val="000000" w:themeColor="text1"/>
          <w:sz w:val="28"/>
          <w:szCs w:val="28"/>
        </w:rPr>
        <w:t xml:space="preserve">Trong quá trình đóng gói, dừa phải được lựa chọn, phân loại và làm sạch để loại bỏ trái cây, lá, thân cây bị bệnh, thối hoặc biến dạng hoặc các mảnh vụn thực vật và đất khác. </w:t>
      </w:r>
    </w:p>
    <w:p w14:paraId="7AC75DCC" w14:textId="207071A5" w:rsidR="001E0C10" w:rsidRPr="009D6A66" w:rsidRDefault="00D318FF" w:rsidP="009D6A66">
      <w:pPr>
        <w:spacing w:line="360" w:lineRule="exact"/>
        <w:ind w:firstLineChars="200" w:firstLine="560"/>
        <w:rPr>
          <w:rFonts w:eastAsia="Times New Roman"/>
          <w:color w:val="000000" w:themeColor="text1"/>
          <w:sz w:val="28"/>
          <w:szCs w:val="28"/>
        </w:rPr>
      </w:pPr>
      <w:r w:rsidRPr="009D6A66">
        <w:rPr>
          <w:rFonts w:eastAsia="Times New Roman"/>
          <w:color w:val="000000" w:themeColor="text1"/>
          <w:sz w:val="28"/>
          <w:szCs w:val="28"/>
        </w:rPr>
        <w:lastRenderedPageBreak/>
        <w:t>Vật liệu đóng gói phải sạch, hợp vệ sinh, không sử dụng và tuân thủ các yêu cầu kiểm dịch thực vật và vệ sinh của Trung Quốc. Vật liệu đóng gói</w:t>
      </w:r>
      <w:r w:rsidR="00911E5E" w:rsidRPr="009D6A66">
        <w:rPr>
          <w:rFonts w:eastAsia="Times New Roman"/>
          <w:color w:val="000000" w:themeColor="text1"/>
          <w:sz w:val="28"/>
          <w:szCs w:val="28"/>
        </w:rPr>
        <w:t xml:space="preserve"> bằng</w:t>
      </w:r>
      <w:r w:rsidRPr="009D6A66">
        <w:rPr>
          <w:rFonts w:eastAsia="Times New Roman"/>
          <w:color w:val="000000" w:themeColor="text1"/>
          <w:sz w:val="28"/>
          <w:szCs w:val="28"/>
        </w:rPr>
        <w:t xml:space="preserve"> gỗ được sử dụng phải tuân thủ Tiêu chuẩn quốc tế về các biện pháp kiểm dịch thực vật 15 (ISPM 15).</w:t>
      </w:r>
    </w:p>
    <w:p w14:paraId="6A79616E" w14:textId="2DBABABE" w:rsidR="001E0C10" w:rsidRPr="009D6A66" w:rsidRDefault="00D318FF" w:rsidP="009D6A66">
      <w:pPr>
        <w:spacing w:line="360" w:lineRule="exact"/>
        <w:ind w:firstLineChars="200" w:firstLine="560"/>
        <w:rPr>
          <w:rFonts w:eastAsia="Times New Roman"/>
          <w:color w:val="000000" w:themeColor="text1"/>
          <w:sz w:val="28"/>
          <w:szCs w:val="28"/>
        </w:rPr>
      </w:pPr>
      <w:r w:rsidRPr="009D6A66">
        <w:rPr>
          <w:rFonts w:eastAsia="Times New Roman"/>
          <w:color w:val="000000" w:themeColor="text1"/>
          <w:sz w:val="28"/>
          <w:szCs w:val="28"/>
        </w:rPr>
        <w:t xml:space="preserve">Nếu dừa </w:t>
      </w:r>
      <w:r w:rsidR="00177FB1" w:rsidRPr="009D6A66">
        <w:rPr>
          <w:rFonts w:eastAsia="Times New Roman"/>
          <w:color w:val="000000" w:themeColor="text1"/>
          <w:sz w:val="28"/>
          <w:szCs w:val="28"/>
        </w:rPr>
        <w:t xml:space="preserve">đã hoàn thành </w:t>
      </w:r>
      <w:r w:rsidRPr="009D6A66">
        <w:rPr>
          <w:rFonts w:eastAsia="Times New Roman"/>
          <w:color w:val="000000" w:themeColor="text1"/>
          <w:sz w:val="28"/>
          <w:szCs w:val="28"/>
        </w:rPr>
        <w:t xml:space="preserve">đóng gói </w:t>
      </w:r>
      <w:r w:rsidR="00177FB1" w:rsidRPr="009D6A66">
        <w:rPr>
          <w:rFonts w:eastAsia="Times New Roman"/>
          <w:color w:val="000000" w:themeColor="text1"/>
          <w:sz w:val="28"/>
          <w:szCs w:val="28"/>
        </w:rPr>
        <w:t>chưa xuất khẩu</w:t>
      </w:r>
      <w:r w:rsidRPr="009D6A66">
        <w:rPr>
          <w:rFonts w:eastAsia="Times New Roman"/>
          <w:color w:val="000000" w:themeColor="text1"/>
          <w:sz w:val="28"/>
          <w:szCs w:val="28"/>
        </w:rPr>
        <w:t xml:space="preserve"> thì phải đưa vào </w:t>
      </w:r>
      <w:r w:rsidR="00177FB1" w:rsidRPr="009D6A66">
        <w:rPr>
          <w:rFonts w:eastAsia="Times New Roman"/>
          <w:color w:val="000000" w:themeColor="text1"/>
          <w:sz w:val="28"/>
          <w:szCs w:val="28"/>
        </w:rPr>
        <w:t xml:space="preserve">kho </w:t>
      </w:r>
      <w:r w:rsidRPr="009D6A66">
        <w:rPr>
          <w:rFonts w:eastAsia="Times New Roman"/>
          <w:color w:val="000000" w:themeColor="text1"/>
          <w:sz w:val="28"/>
          <w:szCs w:val="28"/>
        </w:rPr>
        <w:t xml:space="preserve">bảo quản ngay và </w:t>
      </w:r>
      <w:r w:rsidR="00177FB1" w:rsidRPr="009D6A66">
        <w:rPr>
          <w:rFonts w:eastAsia="Times New Roman"/>
          <w:color w:val="000000" w:themeColor="text1"/>
          <w:sz w:val="28"/>
          <w:szCs w:val="28"/>
        </w:rPr>
        <w:t xml:space="preserve">phải </w:t>
      </w:r>
      <w:r w:rsidRPr="009D6A66">
        <w:rPr>
          <w:rFonts w:eastAsia="Times New Roman"/>
          <w:color w:val="000000" w:themeColor="text1"/>
          <w:sz w:val="28"/>
          <w:szCs w:val="28"/>
        </w:rPr>
        <w:t>bảo quản riêng để tránh sâu bệnh thứ cấp.</w:t>
      </w:r>
    </w:p>
    <w:p w14:paraId="65612860" w14:textId="34BA416E" w:rsidR="001E0C10" w:rsidRPr="009D6A66" w:rsidRDefault="00D318FF" w:rsidP="009D6A66">
      <w:pPr>
        <w:spacing w:line="360" w:lineRule="exact"/>
        <w:ind w:firstLineChars="200" w:firstLine="560"/>
        <w:rPr>
          <w:rFonts w:eastAsia="Times New Roman"/>
          <w:color w:val="000000" w:themeColor="text1"/>
          <w:sz w:val="28"/>
          <w:szCs w:val="28"/>
        </w:rPr>
      </w:pPr>
      <w:r w:rsidRPr="009D6A66">
        <w:rPr>
          <w:rFonts w:eastAsia="Times New Roman"/>
          <w:color w:val="000000" w:themeColor="text1"/>
          <w:sz w:val="28"/>
          <w:szCs w:val="28"/>
        </w:rPr>
        <w:t>Mỗi hộp phải được dán nhãn bằng tiếng Trung hoặc tiếng Anh với tên trái cây,</w:t>
      </w:r>
      <w:r w:rsidR="00B80F10" w:rsidRPr="009D6A66">
        <w:rPr>
          <w:rFonts w:eastAsia="Times New Roman"/>
          <w:color w:val="000000" w:themeColor="text1"/>
          <w:sz w:val="28"/>
          <w:szCs w:val="28"/>
        </w:rPr>
        <w:t xml:space="preserve"> </w:t>
      </w:r>
      <w:r w:rsidRPr="009D6A66">
        <w:rPr>
          <w:rFonts w:eastAsia="Times New Roman"/>
          <w:color w:val="000000" w:themeColor="text1"/>
          <w:sz w:val="28"/>
          <w:szCs w:val="28"/>
        </w:rPr>
        <w:t xml:space="preserve">giống, nơi sản xuất (quận, tỉnh), tên hoặc số đăng ký vườn cây và nhà đóng gói, v.v. </w:t>
      </w:r>
      <w:r w:rsidR="00FB57E0">
        <w:rPr>
          <w:rFonts w:eastAsia="Times New Roman"/>
          <w:color w:val="000000" w:themeColor="text1"/>
          <w:sz w:val="28"/>
          <w:szCs w:val="28"/>
        </w:rPr>
        <w:t>T</w:t>
      </w:r>
      <w:r w:rsidRPr="009D6A66">
        <w:rPr>
          <w:rFonts w:eastAsia="Times New Roman"/>
          <w:color w:val="000000" w:themeColor="text1"/>
          <w:sz w:val="28"/>
          <w:szCs w:val="28"/>
        </w:rPr>
        <w:t>rên mỗi hộp và pallet</w:t>
      </w:r>
      <w:r w:rsidR="00FB57E0">
        <w:rPr>
          <w:rFonts w:eastAsia="Times New Roman"/>
          <w:color w:val="000000" w:themeColor="text1"/>
          <w:sz w:val="28"/>
          <w:szCs w:val="28"/>
        </w:rPr>
        <w:t xml:space="preserve"> </w:t>
      </w:r>
      <w:r w:rsidR="00FB57E0" w:rsidRPr="009D6A66">
        <w:rPr>
          <w:rFonts w:eastAsia="Times New Roman"/>
          <w:color w:val="000000" w:themeColor="text1"/>
          <w:sz w:val="28"/>
          <w:szCs w:val="28"/>
        </w:rPr>
        <w:t>phải được nghi b</w:t>
      </w:r>
      <w:r w:rsidR="00FB57E0">
        <w:rPr>
          <w:rFonts w:eastAsia="Times New Roman"/>
          <w:color w:val="000000" w:themeColor="text1"/>
          <w:sz w:val="28"/>
          <w:szCs w:val="28"/>
        </w:rPr>
        <w:t>ằ</w:t>
      </w:r>
      <w:r w:rsidR="00FB57E0" w:rsidRPr="009D6A66">
        <w:rPr>
          <w:rFonts w:eastAsia="Times New Roman"/>
          <w:color w:val="000000" w:themeColor="text1"/>
          <w:sz w:val="28"/>
          <w:szCs w:val="28"/>
        </w:rPr>
        <w:t>ng tiếng Trung hoặc tiếng Anh</w:t>
      </w:r>
      <w:r w:rsidRPr="009D6A66">
        <w:rPr>
          <w:rFonts w:eastAsia="Times New Roman"/>
          <w:color w:val="000000" w:themeColor="text1"/>
          <w:sz w:val="28"/>
          <w:szCs w:val="28"/>
        </w:rPr>
        <w:t>: "</w:t>
      </w:r>
      <w:r w:rsidR="00177FB1" w:rsidRPr="009D6A66">
        <w:rPr>
          <w:rFonts w:eastAsia="Times New Roman"/>
          <w:color w:val="000000" w:themeColor="text1"/>
          <w:sz w:val="28"/>
          <w:szCs w:val="28"/>
        </w:rPr>
        <w:t xml:space="preserve"> Exported to the People’s Republic of China </w:t>
      </w:r>
      <w:r w:rsidRPr="009D6A66">
        <w:rPr>
          <w:rFonts w:eastAsia="Times New Roman"/>
          <w:color w:val="000000" w:themeColor="text1"/>
          <w:sz w:val="28"/>
          <w:szCs w:val="28"/>
        </w:rPr>
        <w:t>" (</w:t>
      </w:r>
      <w:r w:rsidRPr="009D6A66">
        <w:rPr>
          <w:rFonts w:ascii="SimSun" w:hAnsi="SimSun" w:cs="SimSun" w:hint="eastAsia"/>
          <w:color w:val="000000" w:themeColor="text1"/>
          <w:sz w:val="28"/>
          <w:szCs w:val="28"/>
        </w:rPr>
        <w:t>输往中华人民共和国</w:t>
      </w:r>
      <w:r w:rsidRPr="009D6A66">
        <w:rPr>
          <w:rFonts w:eastAsia="Times New Roman"/>
          <w:color w:val="000000" w:themeColor="text1"/>
          <w:sz w:val="28"/>
          <w:szCs w:val="28"/>
        </w:rPr>
        <w:t>).</w:t>
      </w:r>
    </w:p>
    <w:p w14:paraId="2BFEC40F" w14:textId="7FA18A28" w:rsidR="001E0C10" w:rsidRPr="009D6A66" w:rsidRDefault="00D318FF" w:rsidP="009D6A66">
      <w:pPr>
        <w:spacing w:line="360" w:lineRule="exact"/>
        <w:ind w:firstLineChars="200" w:firstLine="560"/>
        <w:rPr>
          <w:rFonts w:eastAsia="Times New Roman"/>
          <w:color w:val="000000" w:themeColor="text1"/>
          <w:sz w:val="28"/>
          <w:szCs w:val="28"/>
        </w:rPr>
      </w:pPr>
      <w:r w:rsidRPr="009D6A66">
        <w:rPr>
          <w:rFonts w:eastAsia="Times New Roman"/>
          <w:color w:val="000000" w:themeColor="text1"/>
          <w:sz w:val="28"/>
          <w:szCs w:val="28"/>
        </w:rPr>
        <w:t xml:space="preserve">Các container hoặc xe tải </w:t>
      </w:r>
      <w:r w:rsidR="00177FB1" w:rsidRPr="009D6A66">
        <w:rPr>
          <w:rFonts w:eastAsia="Times New Roman"/>
          <w:color w:val="000000" w:themeColor="text1"/>
          <w:sz w:val="28"/>
          <w:szCs w:val="28"/>
        </w:rPr>
        <w:t>vận chuyển</w:t>
      </w:r>
      <w:r w:rsidRPr="009D6A66">
        <w:rPr>
          <w:rFonts w:eastAsia="Times New Roman"/>
          <w:color w:val="000000" w:themeColor="text1"/>
          <w:sz w:val="28"/>
          <w:szCs w:val="28"/>
        </w:rPr>
        <w:t xml:space="preserve"> dừa để xuất khẩu sang Trung Quốc phải được kiểm tra độ sạch trước khi bốc hàng. Container hoặc xe tải phải được niêm phong và </w:t>
      </w:r>
      <w:r w:rsidR="00FB57E0">
        <w:rPr>
          <w:rFonts w:eastAsia="Times New Roman"/>
          <w:color w:val="000000" w:themeColor="text1"/>
          <w:sz w:val="28"/>
          <w:szCs w:val="28"/>
        </w:rPr>
        <w:t xml:space="preserve">dấu </w:t>
      </w:r>
      <w:r w:rsidRPr="009D6A66">
        <w:rPr>
          <w:rFonts w:eastAsia="Times New Roman"/>
          <w:color w:val="000000" w:themeColor="text1"/>
          <w:sz w:val="28"/>
          <w:szCs w:val="28"/>
        </w:rPr>
        <w:t xml:space="preserve">niêm phong </w:t>
      </w:r>
      <w:r w:rsidR="00FB57E0">
        <w:rPr>
          <w:rFonts w:eastAsia="Times New Roman"/>
          <w:color w:val="000000" w:themeColor="text1"/>
          <w:sz w:val="28"/>
          <w:szCs w:val="28"/>
        </w:rPr>
        <w:t>phải</w:t>
      </w:r>
      <w:r w:rsidRPr="009D6A66">
        <w:rPr>
          <w:rFonts w:eastAsia="Times New Roman"/>
          <w:color w:val="000000" w:themeColor="text1"/>
          <w:sz w:val="28"/>
          <w:szCs w:val="28"/>
        </w:rPr>
        <w:t xml:space="preserve"> còn nguyên vẹn khi </w:t>
      </w:r>
      <w:r w:rsidR="00FB57E0">
        <w:rPr>
          <w:rFonts w:eastAsia="Times New Roman"/>
          <w:color w:val="000000" w:themeColor="text1"/>
          <w:sz w:val="28"/>
          <w:szCs w:val="28"/>
        </w:rPr>
        <w:t>đến</w:t>
      </w:r>
      <w:r w:rsidRPr="009D6A66">
        <w:rPr>
          <w:rFonts w:eastAsia="Times New Roman"/>
          <w:color w:val="000000" w:themeColor="text1"/>
          <w:sz w:val="28"/>
          <w:szCs w:val="28"/>
        </w:rPr>
        <w:t xml:space="preserve"> Trung Quốc.</w:t>
      </w:r>
    </w:p>
    <w:p w14:paraId="06E13148" w14:textId="40A70150" w:rsidR="001E0C10" w:rsidRPr="009D6A66" w:rsidRDefault="00D318FF" w:rsidP="009D6A66">
      <w:pPr>
        <w:spacing w:line="360" w:lineRule="exact"/>
        <w:ind w:firstLineChars="200" w:firstLine="560"/>
        <w:rPr>
          <w:rFonts w:eastAsia="Times New Roman"/>
          <w:color w:val="000000" w:themeColor="text1"/>
          <w:sz w:val="28"/>
          <w:szCs w:val="28"/>
        </w:rPr>
      </w:pPr>
      <w:r w:rsidRPr="009D6A66">
        <w:rPr>
          <w:rFonts w:eastAsia="Times New Roman"/>
          <w:color w:val="000000" w:themeColor="text1"/>
          <w:sz w:val="28"/>
          <w:szCs w:val="28"/>
        </w:rPr>
        <w:t xml:space="preserve">Các </w:t>
      </w:r>
      <w:r w:rsidR="00FB57E0">
        <w:rPr>
          <w:rFonts w:eastAsia="Times New Roman"/>
          <w:color w:val="000000" w:themeColor="text1"/>
          <w:sz w:val="28"/>
          <w:szCs w:val="28"/>
        </w:rPr>
        <w:t xml:space="preserve">cơ sở </w:t>
      </w:r>
      <w:r w:rsidRPr="009D6A66">
        <w:rPr>
          <w:rFonts w:eastAsia="Times New Roman"/>
          <w:color w:val="000000" w:themeColor="text1"/>
          <w:sz w:val="28"/>
          <w:szCs w:val="28"/>
        </w:rPr>
        <w:t xml:space="preserve">đóng gói đã đăng ký phải thiết lập hệ thống truy xuất nguồn gốc để đảm bảo rằng dừa xuất khẩu sang Trung Quốc có thể được truy xuất nguồn gốc từ các </w:t>
      </w:r>
      <w:r w:rsidR="00916766">
        <w:rPr>
          <w:rFonts w:eastAsia="Times New Roman"/>
          <w:color w:val="000000" w:themeColor="text1"/>
          <w:sz w:val="28"/>
          <w:szCs w:val="28"/>
        </w:rPr>
        <w:t>vùng trồng</w:t>
      </w:r>
      <w:r w:rsidRPr="009D6A66">
        <w:rPr>
          <w:rFonts w:eastAsia="Times New Roman"/>
          <w:color w:val="000000" w:themeColor="text1"/>
          <w:sz w:val="28"/>
          <w:szCs w:val="28"/>
        </w:rPr>
        <w:t xml:space="preserve"> đã đăng ký, bao gồm hồ sơ về ngày chế biến và đóng gói, tên </w:t>
      </w:r>
      <w:r w:rsidR="00177FB1" w:rsidRPr="009D6A66">
        <w:rPr>
          <w:rFonts w:eastAsia="Times New Roman"/>
          <w:color w:val="000000" w:themeColor="text1"/>
          <w:sz w:val="28"/>
          <w:szCs w:val="28"/>
        </w:rPr>
        <w:t>vùng trồng</w:t>
      </w:r>
      <w:r w:rsidRPr="009D6A66">
        <w:rPr>
          <w:rFonts w:eastAsia="Times New Roman"/>
          <w:color w:val="000000" w:themeColor="text1"/>
          <w:sz w:val="28"/>
          <w:szCs w:val="28"/>
        </w:rPr>
        <w:t xml:space="preserve"> </w:t>
      </w:r>
      <w:r w:rsidR="00177FB1" w:rsidRPr="009D6A66">
        <w:rPr>
          <w:rFonts w:eastAsia="Times New Roman"/>
          <w:color w:val="000000" w:themeColor="text1"/>
          <w:sz w:val="28"/>
          <w:szCs w:val="28"/>
        </w:rPr>
        <w:t>hoặc mã số</w:t>
      </w:r>
      <w:r w:rsidRPr="009D6A66">
        <w:rPr>
          <w:rFonts w:eastAsia="Times New Roman"/>
          <w:color w:val="000000" w:themeColor="text1"/>
          <w:sz w:val="28"/>
          <w:szCs w:val="28"/>
        </w:rPr>
        <w:t xml:space="preserve">, số lượng, ngày xuất khẩu, </w:t>
      </w:r>
      <w:r w:rsidR="00177FB1" w:rsidRPr="009D6A66">
        <w:rPr>
          <w:rFonts w:eastAsia="Times New Roman"/>
          <w:color w:val="000000" w:themeColor="text1"/>
          <w:sz w:val="28"/>
          <w:szCs w:val="28"/>
        </w:rPr>
        <w:t>nước nhập khẩu,</w:t>
      </w:r>
      <w:r w:rsidRPr="009D6A66">
        <w:rPr>
          <w:rFonts w:eastAsia="Times New Roman"/>
          <w:color w:val="000000" w:themeColor="text1"/>
          <w:sz w:val="28"/>
          <w:szCs w:val="28"/>
        </w:rPr>
        <w:t xml:space="preserve"> số container hoặc số </w:t>
      </w:r>
      <w:r w:rsidR="00177FB1" w:rsidRPr="009D6A66">
        <w:rPr>
          <w:rFonts w:eastAsia="Times New Roman"/>
          <w:color w:val="000000" w:themeColor="text1"/>
          <w:sz w:val="28"/>
          <w:szCs w:val="28"/>
        </w:rPr>
        <w:t>phương tiện vận chuyển</w:t>
      </w:r>
      <w:r w:rsidRPr="009D6A66">
        <w:rPr>
          <w:rFonts w:eastAsia="Times New Roman"/>
          <w:color w:val="000000" w:themeColor="text1"/>
          <w:sz w:val="28"/>
          <w:szCs w:val="28"/>
        </w:rPr>
        <w:t xml:space="preserve"> và các thông tin </w:t>
      </w:r>
      <w:r w:rsidR="00177FB1" w:rsidRPr="009D6A66">
        <w:rPr>
          <w:rFonts w:eastAsia="Times New Roman"/>
          <w:color w:val="000000" w:themeColor="text1"/>
          <w:sz w:val="28"/>
          <w:szCs w:val="28"/>
        </w:rPr>
        <w:t xml:space="preserve">cần thiết </w:t>
      </w:r>
      <w:r w:rsidRPr="009D6A66">
        <w:rPr>
          <w:rFonts w:eastAsia="Times New Roman"/>
          <w:color w:val="000000" w:themeColor="text1"/>
          <w:sz w:val="28"/>
          <w:szCs w:val="28"/>
        </w:rPr>
        <w:t>khác.</w:t>
      </w:r>
    </w:p>
    <w:p w14:paraId="082C3C53" w14:textId="77777777" w:rsidR="001E0C10" w:rsidRPr="009D6A66" w:rsidRDefault="001E0C10" w:rsidP="009D6A66">
      <w:pPr>
        <w:spacing w:line="360" w:lineRule="exact"/>
        <w:ind w:firstLineChars="200" w:firstLine="560"/>
        <w:rPr>
          <w:rFonts w:eastAsia="Times New Roman"/>
          <w:color w:val="000000" w:themeColor="text1"/>
          <w:sz w:val="28"/>
          <w:szCs w:val="28"/>
        </w:rPr>
      </w:pPr>
    </w:p>
    <w:p w14:paraId="2412F33A" w14:textId="77777777" w:rsidR="001E0C10" w:rsidRPr="00AD24EA" w:rsidRDefault="00D318FF">
      <w:pPr>
        <w:adjustRightInd w:val="0"/>
        <w:snapToGrid w:val="0"/>
        <w:spacing w:line="400" w:lineRule="exact"/>
        <w:jc w:val="center"/>
        <w:rPr>
          <w:b/>
          <w:bCs/>
          <w:sz w:val="28"/>
          <w:szCs w:val="28"/>
        </w:rPr>
      </w:pPr>
      <w:r w:rsidRPr="00AD24EA">
        <w:rPr>
          <w:b/>
          <w:bCs/>
          <w:sz w:val="28"/>
          <w:szCs w:val="28"/>
        </w:rPr>
        <w:t xml:space="preserve">Điều 5 </w:t>
      </w:r>
      <w:r w:rsidRPr="00AD24EA">
        <w:rPr>
          <w:b/>
          <w:kern w:val="0"/>
          <w:sz w:val="28"/>
          <w:szCs w:val="28"/>
        </w:rPr>
        <w:t>Kiểm tra và kiểm dịch trước khi xuất khẩu</w:t>
      </w:r>
    </w:p>
    <w:p w14:paraId="0609BEF5" w14:textId="2200A2C7" w:rsidR="001E0C10" w:rsidRPr="009D6A66" w:rsidRDefault="00D318FF" w:rsidP="009D6A66">
      <w:pPr>
        <w:spacing w:line="360" w:lineRule="exact"/>
        <w:ind w:firstLineChars="200" w:firstLine="560"/>
        <w:rPr>
          <w:rFonts w:eastAsia="Times New Roman"/>
          <w:color w:val="000000" w:themeColor="text1"/>
          <w:sz w:val="28"/>
          <w:szCs w:val="28"/>
        </w:rPr>
      </w:pPr>
      <w:r w:rsidRPr="009D6A66">
        <w:rPr>
          <w:rFonts w:eastAsia="Times New Roman"/>
          <w:color w:val="000000" w:themeColor="text1"/>
          <w:sz w:val="28"/>
          <w:szCs w:val="28"/>
        </w:rPr>
        <w:t>Trước khi xuất khẩu, Bộ NN&amp;PTNT phải lấy mẫu 2% dừa từ mỗi lô hàng xuất khẩu sang Trung Quốc để kiểm tra kiểm dịch thực vật. Nếu không có vấn đề kiểm dịch nào được phát hiện trong thời gian hai năm,</w:t>
      </w:r>
      <w:r w:rsidR="00B80F10" w:rsidRPr="009D6A66">
        <w:rPr>
          <w:rFonts w:eastAsia="Times New Roman"/>
          <w:color w:val="000000" w:themeColor="text1"/>
          <w:sz w:val="28"/>
          <w:szCs w:val="28"/>
        </w:rPr>
        <w:t xml:space="preserve"> lượng lấy</w:t>
      </w:r>
      <w:r w:rsidRPr="009D6A66">
        <w:rPr>
          <w:rFonts w:eastAsia="Times New Roman"/>
          <w:color w:val="000000" w:themeColor="text1"/>
          <w:sz w:val="28"/>
          <w:szCs w:val="28"/>
        </w:rPr>
        <w:t xml:space="preserve"> mẫu sẽ giảm xuống còn 1%.</w:t>
      </w:r>
    </w:p>
    <w:p w14:paraId="01C3BB7B" w14:textId="787AEE39" w:rsidR="001E0C10" w:rsidRPr="009D6A66" w:rsidRDefault="00D318FF" w:rsidP="009D6A66">
      <w:pPr>
        <w:spacing w:line="360" w:lineRule="exact"/>
        <w:ind w:firstLineChars="200" w:firstLine="560"/>
        <w:rPr>
          <w:rFonts w:eastAsia="Times New Roman"/>
          <w:color w:val="000000" w:themeColor="text1"/>
          <w:sz w:val="28"/>
          <w:szCs w:val="28"/>
        </w:rPr>
      </w:pPr>
      <w:r w:rsidRPr="009D6A66">
        <w:rPr>
          <w:rFonts w:eastAsia="Times New Roman"/>
          <w:color w:val="000000" w:themeColor="text1"/>
          <w:sz w:val="28"/>
          <w:szCs w:val="28"/>
        </w:rPr>
        <w:t>Nếu</w:t>
      </w:r>
      <w:r w:rsidR="00916766">
        <w:rPr>
          <w:rFonts w:eastAsia="Times New Roman"/>
          <w:color w:val="000000" w:themeColor="text1"/>
          <w:sz w:val="28"/>
          <w:szCs w:val="28"/>
        </w:rPr>
        <w:t xml:space="preserve"> phát hiện</w:t>
      </w:r>
      <w:r w:rsidRPr="009D6A66">
        <w:rPr>
          <w:rFonts w:eastAsia="Times New Roman"/>
          <w:color w:val="000000" w:themeColor="text1"/>
          <w:sz w:val="28"/>
          <w:szCs w:val="28"/>
        </w:rPr>
        <w:t xml:space="preserve"> </w:t>
      </w:r>
      <w:r w:rsidR="00916766">
        <w:rPr>
          <w:rFonts w:eastAsia="Times New Roman"/>
          <w:color w:val="000000" w:themeColor="text1"/>
          <w:sz w:val="28"/>
          <w:szCs w:val="28"/>
        </w:rPr>
        <w:t xml:space="preserve">có </w:t>
      </w:r>
      <w:r w:rsidRPr="009D6A66">
        <w:rPr>
          <w:rFonts w:eastAsia="Times New Roman"/>
          <w:color w:val="000000" w:themeColor="text1"/>
          <w:sz w:val="28"/>
          <w:szCs w:val="28"/>
        </w:rPr>
        <w:t>bất kỳ sinh vật sống nào của các loài gây hại kiểm dịch</w:t>
      </w:r>
      <w:r w:rsidR="00B80F10" w:rsidRPr="009D6A66">
        <w:rPr>
          <w:rFonts w:eastAsia="Times New Roman"/>
          <w:color w:val="000000" w:themeColor="text1"/>
          <w:sz w:val="28"/>
          <w:szCs w:val="28"/>
        </w:rPr>
        <w:t xml:space="preserve"> </w:t>
      </w:r>
      <w:r w:rsidRPr="009D6A66">
        <w:rPr>
          <w:rFonts w:eastAsia="Times New Roman"/>
          <w:color w:val="000000" w:themeColor="text1"/>
          <w:sz w:val="28"/>
          <w:szCs w:val="28"/>
        </w:rPr>
        <w:t>liên quan đến Trung Quốc, cành, lá, cuống</w:t>
      </w:r>
      <w:r w:rsidR="00B80F10" w:rsidRPr="009D6A66">
        <w:rPr>
          <w:rFonts w:eastAsia="Times New Roman"/>
          <w:color w:val="000000" w:themeColor="text1"/>
          <w:sz w:val="28"/>
          <w:szCs w:val="28"/>
        </w:rPr>
        <w:t xml:space="preserve"> </w:t>
      </w:r>
      <w:r w:rsidRPr="009D6A66">
        <w:rPr>
          <w:rFonts w:eastAsia="Times New Roman"/>
          <w:color w:val="000000" w:themeColor="text1"/>
          <w:sz w:val="28"/>
          <w:szCs w:val="28"/>
        </w:rPr>
        <w:t xml:space="preserve">quả hoặc đất, lô hàng sẽ không được xuất khẩu sang Trung Quốc và </w:t>
      </w:r>
      <w:r w:rsidR="00916766">
        <w:rPr>
          <w:rFonts w:eastAsia="Times New Roman"/>
          <w:color w:val="000000" w:themeColor="text1"/>
          <w:sz w:val="28"/>
          <w:szCs w:val="28"/>
        </w:rPr>
        <w:t>vùng trồng</w:t>
      </w:r>
      <w:r w:rsidRPr="009D6A66">
        <w:rPr>
          <w:rFonts w:eastAsia="Times New Roman"/>
          <w:color w:val="000000" w:themeColor="text1"/>
          <w:sz w:val="28"/>
          <w:szCs w:val="28"/>
        </w:rPr>
        <w:t xml:space="preserve"> và/hoặc </w:t>
      </w:r>
      <w:r w:rsidR="00916766">
        <w:rPr>
          <w:rFonts w:eastAsia="Times New Roman"/>
          <w:color w:val="000000" w:themeColor="text1"/>
          <w:sz w:val="28"/>
          <w:szCs w:val="28"/>
        </w:rPr>
        <w:t>cơ sở</w:t>
      </w:r>
      <w:r w:rsidRPr="009D6A66">
        <w:rPr>
          <w:rFonts w:eastAsia="Times New Roman"/>
          <w:color w:val="000000" w:themeColor="text1"/>
          <w:sz w:val="28"/>
          <w:szCs w:val="28"/>
        </w:rPr>
        <w:t xml:space="preserve"> đóng gói có liên quan sẽ bị đình chỉ xuất khẩu dừa sang Trung Quốc. </w:t>
      </w:r>
      <w:bookmarkStart w:id="1" w:name="OLE_LINK1"/>
      <w:bookmarkEnd w:id="1"/>
      <w:r w:rsidRPr="009D6A66">
        <w:rPr>
          <w:rFonts w:eastAsia="Times New Roman"/>
          <w:color w:val="000000" w:themeColor="text1"/>
          <w:sz w:val="28"/>
          <w:szCs w:val="28"/>
        </w:rPr>
        <w:t xml:space="preserve">Bộ NN&amp;PTNT </w:t>
      </w:r>
      <w:r w:rsidR="007D4E00">
        <w:rPr>
          <w:rFonts w:eastAsia="Times New Roman"/>
          <w:color w:val="000000" w:themeColor="text1"/>
          <w:sz w:val="28"/>
          <w:szCs w:val="28"/>
        </w:rPr>
        <w:t xml:space="preserve">phải </w:t>
      </w:r>
      <w:r w:rsidR="00177FB1" w:rsidRPr="009D6A66">
        <w:rPr>
          <w:rFonts w:eastAsia="Times New Roman"/>
          <w:color w:val="000000" w:themeColor="text1"/>
          <w:sz w:val="28"/>
          <w:szCs w:val="28"/>
        </w:rPr>
        <w:t>tiến hành điều tra</w:t>
      </w:r>
      <w:r w:rsidRPr="009D6A66">
        <w:rPr>
          <w:rFonts w:eastAsia="Times New Roman"/>
          <w:color w:val="000000" w:themeColor="text1"/>
          <w:sz w:val="28"/>
          <w:szCs w:val="28"/>
        </w:rPr>
        <w:t xml:space="preserve"> nguyên nhân và thực hiện các</w:t>
      </w:r>
      <w:r w:rsidR="00B80F10" w:rsidRPr="009D6A66">
        <w:rPr>
          <w:rFonts w:eastAsia="Times New Roman"/>
          <w:color w:val="000000" w:themeColor="text1"/>
          <w:sz w:val="28"/>
          <w:szCs w:val="28"/>
        </w:rPr>
        <w:t xml:space="preserve"> </w:t>
      </w:r>
      <w:r w:rsidRPr="009D6A66">
        <w:rPr>
          <w:rFonts w:eastAsia="Times New Roman"/>
          <w:color w:val="000000" w:themeColor="text1"/>
          <w:sz w:val="28"/>
          <w:szCs w:val="28"/>
        </w:rPr>
        <w:t xml:space="preserve">biện </w:t>
      </w:r>
      <w:r w:rsidR="00177FB1" w:rsidRPr="009D6A66">
        <w:rPr>
          <w:rFonts w:eastAsia="Times New Roman"/>
          <w:color w:val="000000" w:themeColor="text1"/>
          <w:sz w:val="28"/>
          <w:szCs w:val="28"/>
        </w:rPr>
        <w:t>khắc phục</w:t>
      </w:r>
      <w:r w:rsidRPr="009D6A66">
        <w:rPr>
          <w:rFonts w:eastAsia="Times New Roman"/>
          <w:color w:val="000000" w:themeColor="text1"/>
          <w:sz w:val="28"/>
          <w:szCs w:val="28"/>
        </w:rPr>
        <w:t xml:space="preserve">, cũng như lưu giữ hồ sơ </w:t>
      </w:r>
      <w:r w:rsidR="00177FB1" w:rsidRPr="009D6A66">
        <w:rPr>
          <w:rFonts w:eastAsia="Times New Roman"/>
          <w:color w:val="000000" w:themeColor="text1"/>
          <w:sz w:val="28"/>
          <w:szCs w:val="28"/>
        </w:rPr>
        <w:t xml:space="preserve">không tuân thủ để cung cấp </w:t>
      </w:r>
      <w:r w:rsidRPr="009D6A66">
        <w:rPr>
          <w:rFonts w:eastAsia="Times New Roman"/>
          <w:color w:val="000000" w:themeColor="text1"/>
          <w:sz w:val="28"/>
          <w:szCs w:val="28"/>
        </w:rPr>
        <w:t>cho GACC theo yêu cầu.</w:t>
      </w:r>
    </w:p>
    <w:p w14:paraId="7E789490" w14:textId="43F54637" w:rsidR="001E0C10" w:rsidRPr="009D6A66" w:rsidRDefault="00D318FF" w:rsidP="009D6A66">
      <w:pPr>
        <w:spacing w:line="360" w:lineRule="exact"/>
        <w:ind w:firstLineChars="200" w:firstLine="560"/>
        <w:rPr>
          <w:rFonts w:eastAsia="Times New Roman"/>
          <w:color w:val="000000" w:themeColor="text1"/>
          <w:sz w:val="28"/>
          <w:szCs w:val="28"/>
        </w:rPr>
      </w:pPr>
      <w:r w:rsidRPr="009D6A66">
        <w:rPr>
          <w:rFonts w:eastAsia="Times New Roman"/>
          <w:color w:val="000000" w:themeColor="text1"/>
          <w:sz w:val="28"/>
          <w:szCs w:val="28"/>
        </w:rPr>
        <w:t>Sau khi hoàn thành việc kiểm tra</w:t>
      </w:r>
      <w:r w:rsidR="007D4E00">
        <w:rPr>
          <w:rFonts w:eastAsia="Times New Roman"/>
          <w:color w:val="000000" w:themeColor="text1"/>
          <w:sz w:val="28"/>
          <w:szCs w:val="28"/>
        </w:rPr>
        <w:t xml:space="preserve"> kiểm dịch</w:t>
      </w:r>
      <w:r w:rsidRPr="009D6A66">
        <w:rPr>
          <w:rFonts w:eastAsia="Times New Roman"/>
          <w:color w:val="000000" w:themeColor="text1"/>
          <w:sz w:val="28"/>
          <w:szCs w:val="28"/>
        </w:rPr>
        <w:t xml:space="preserve">, Bộ NN&amp;PTNT sẽ cấp Giấy chứng nhận kiểm dịch thực vật cho lô hàng đã được </w:t>
      </w:r>
      <w:r w:rsidR="007D4E00">
        <w:rPr>
          <w:rFonts w:eastAsia="Times New Roman"/>
          <w:color w:val="000000" w:themeColor="text1"/>
          <w:sz w:val="28"/>
          <w:szCs w:val="28"/>
        </w:rPr>
        <w:t>thông qua</w:t>
      </w:r>
      <w:r w:rsidR="00B80F10" w:rsidRPr="009D6A66">
        <w:rPr>
          <w:rFonts w:eastAsia="Times New Roman"/>
          <w:color w:val="000000" w:themeColor="text1"/>
          <w:sz w:val="28"/>
          <w:szCs w:val="28"/>
        </w:rPr>
        <w:t xml:space="preserve"> </w:t>
      </w:r>
      <w:r w:rsidRPr="009D6A66">
        <w:rPr>
          <w:rFonts w:eastAsia="Times New Roman"/>
          <w:color w:val="000000" w:themeColor="text1"/>
          <w:sz w:val="28"/>
          <w:szCs w:val="28"/>
        </w:rPr>
        <w:t>theo</w:t>
      </w:r>
      <w:r w:rsidR="00B80F10" w:rsidRPr="009D6A66">
        <w:rPr>
          <w:rFonts w:eastAsia="Times New Roman"/>
          <w:color w:val="000000" w:themeColor="text1"/>
          <w:sz w:val="28"/>
          <w:szCs w:val="28"/>
        </w:rPr>
        <w:t xml:space="preserve"> </w:t>
      </w:r>
      <w:r w:rsidRPr="009D6A66">
        <w:rPr>
          <w:rFonts w:eastAsia="Times New Roman"/>
          <w:color w:val="000000" w:themeColor="text1"/>
          <w:sz w:val="28"/>
          <w:szCs w:val="28"/>
        </w:rPr>
        <w:t xml:space="preserve">Tiêu chuẩn quốc tế về các biện pháp kiểm dịch thực vật số 12 (ISPM 12), </w:t>
      </w:r>
      <w:r w:rsidR="007D4E00">
        <w:rPr>
          <w:rFonts w:eastAsia="Times New Roman"/>
          <w:color w:val="000000" w:themeColor="text1"/>
          <w:sz w:val="28"/>
          <w:szCs w:val="28"/>
        </w:rPr>
        <w:t>trong đó có</w:t>
      </w:r>
      <w:r w:rsidR="00B80F10" w:rsidRPr="009D6A66">
        <w:rPr>
          <w:rFonts w:eastAsia="Times New Roman"/>
          <w:color w:val="000000" w:themeColor="text1"/>
          <w:sz w:val="28"/>
          <w:szCs w:val="28"/>
        </w:rPr>
        <w:t xml:space="preserve"> </w:t>
      </w:r>
      <w:r w:rsidRPr="009D6A66">
        <w:rPr>
          <w:rFonts w:eastAsia="Times New Roman"/>
          <w:color w:val="000000" w:themeColor="text1"/>
          <w:sz w:val="28"/>
          <w:szCs w:val="28"/>
        </w:rPr>
        <w:t>tên hoặc</w:t>
      </w:r>
      <w:r w:rsidR="00B80F10" w:rsidRPr="009D6A66">
        <w:rPr>
          <w:rFonts w:eastAsia="Times New Roman"/>
          <w:color w:val="000000" w:themeColor="text1"/>
          <w:sz w:val="28"/>
          <w:szCs w:val="28"/>
        </w:rPr>
        <w:t xml:space="preserve"> </w:t>
      </w:r>
      <w:r w:rsidRPr="009D6A66">
        <w:rPr>
          <w:rFonts w:eastAsia="Times New Roman"/>
          <w:color w:val="000000" w:themeColor="text1"/>
          <w:sz w:val="28"/>
          <w:szCs w:val="28"/>
        </w:rPr>
        <w:t>số đăng ký</w:t>
      </w:r>
      <w:r w:rsidR="00B80F10" w:rsidRPr="009D6A66">
        <w:rPr>
          <w:rFonts w:eastAsia="Times New Roman"/>
          <w:color w:val="000000" w:themeColor="text1"/>
          <w:sz w:val="28"/>
          <w:szCs w:val="28"/>
        </w:rPr>
        <w:t xml:space="preserve"> </w:t>
      </w:r>
      <w:r w:rsidR="00FD2261">
        <w:rPr>
          <w:rFonts w:eastAsia="Times New Roman"/>
          <w:color w:val="000000" w:themeColor="text1"/>
          <w:sz w:val="28"/>
          <w:szCs w:val="28"/>
        </w:rPr>
        <w:t>vùng trồng</w:t>
      </w:r>
      <w:r w:rsidRPr="009D6A66">
        <w:rPr>
          <w:rFonts w:eastAsia="Times New Roman"/>
          <w:color w:val="000000" w:themeColor="text1"/>
          <w:sz w:val="28"/>
          <w:szCs w:val="28"/>
        </w:rPr>
        <w:t xml:space="preserve"> và </w:t>
      </w:r>
      <w:r w:rsidR="00FD2261">
        <w:rPr>
          <w:rFonts w:eastAsia="Times New Roman"/>
          <w:color w:val="000000" w:themeColor="text1"/>
          <w:sz w:val="28"/>
          <w:szCs w:val="28"/>
        </w:rPr>
        <w:t>cơ sở</w:t>
      </w:r>
      <w:r w:rsidRPr="009D6A66">
        <w:rPr>
          <w:rFonts w:eastAsia="Times New Roman"/>
          <w:color w:val="000000" w:themeColor="text1"/>
          <w:sz w:val="28"/>
          <w:szCs w:val="28"/>
        </w:rPr>
        <w:t xml:space="preserve"> đóng gói. </w:t>
      </w:r>
      <w:r w:rsidR="00217399">
        <w:rPr>
          <w:rFonts w:eastAsia="Times New Roman"/>
          <w:color w:val="000000" w:themeColor="text1"/>
          <w:sz w:val="28"/>
          <w:szCs w:val="28"/>
        </w:rPr>
        <w:t>Trong mục</w:t>
      </w:r>
      <w:r w:rsidR="00177FB1" w:rsidRPr="009D6A66">
        <w:rPr>
          <w:rFonts w:eastAsia="Times New Roman"/>
          <w:color w:val="000000" w:themeColor="text1"/>
          <w:sz w:val="28"/>
          <w:szCs w:val="28"/>
        </w:rPr>
        <w:t xml:space="preserve"> khai báo </w:t>
      </w:r>
      <w:r w:rsidRPr="009D6A66">
        <w:rPr>
          <w:rFonts w:eastAsia="Times New Roman"/>
          <w:color w:val="000000" w:themeColor="text1"/>
          <w:sz w:val="28"/>
          <w:szCs w:val="28"/>
        </w:rPr>
        <w:t>bổ sung</w:t>
      </w:r>
      <w:r w:rsidR="00217399">
        <w:rPr>
          <w:rFonts w:eastAsia="Times New Roman"/>
          <w:color w:val="000000" w:themeColor="text1"/>
          <w:sz w:val="28"/>
          <w:szCs w:val="28"/>
        </w:rPr>
        <w:t xml:space="preserve"> phải ghi dòng chữ</w:t>
      </w:r>
      <w:r w:rsidRPr="009D6A66">
        <w:rPr>
          <w:rFonts w:eastAsia="Times New Roman"/>
          <w:color w:val="000000" w:themeColor="text1"/>
          <w:sz w:val="28"/>
          <w:szCs w:val="28"/>
        </w:rPr>
        <w:t>: "</w:t>
      </w:r>
      <w:r w:rsidR="00177FB1" w:rsidRPr="009D6A66">
        <w:rPr>
          <w:rFonts w:eastAsia="Times New Roman"/>
          <w:color w:val="000000" w:themeColor="text1"/>
          <w:sz w:val="28"/>
          <w:szCs w:val="28"/>
        </w:rPr>
        <w:t>This consignment complies with requirements specified in the Protocol of Phytosanitary Requirements for Export of Fresh Coconuts from Viet Nam to China, and is free from the quarantine pests of concern to China.”</w:t>
      </w:r>
    </w:p>
    <w:p w14:paraId="72E85D62" w14:textId="77777777" w:rsidR="001E0C10" w:rsidRPr="009D6A66" w:rsidRDefault="001E0C10" w:rsidP="009D6A66">
      <w:pPr>
        <w:spacing w:line="360" w:lineRule="exact"/>
        <w:ind w:firstLineChars="200" w:firstLine="560"/>
        <w:rPr>
          <w:rFonts w:eastAsia="Times New Roman"/>
          <w:color w:val="000000" w:themeColor="text1"/>
          <w:sz w:val="28"/>
          <w:szCs w:val="28"/>
        </w:rPr>
      </w:pPr>
    </w:p>
    <w:p w14:paraId="57536938" w14:textId="64D3C5BA" w:rsidR="001E0C10" w:rsidRPr="00AD24EA" w:rsidRDefault="00D318FF">
      <w:pPr>
        <w:adjustRightInd w:val="0"/>
        <w:snapToGrid w:val="0"/>
        <w:spacing w:line="400" w:lineRule="exact"/>
        <w:jc w:val="center"/>
        <w:rPr>
          <w:b/>
          <w:bCs/>
          <w:sz w:val="28"/>
          <w:szCs w:val="28"/>
        </w:rPr>
      </w:pPr>
      <w:r w:rsidRPr="00AD24EA">
        <w:rPr>
          <w:b/>
          <w:kern w:val="0"/>
          <w:sz w:val="28"/>
          <w:szCs w:val="28"/>
        </w:rPr>
        <w:t>Điều 6 Kiểm tra và kiểm dịch</w:t>
      </w:r>
      <w:r w:rsidR="00D76143">
        <w:rPr>
          <w:b/>
          <w:kern w:val="0"/>
          <w:sz w:val="28"/>
          <w:szCs w:val="28"/>
        </w:rPr>
        <w:t xml:space="preserve"> tại cửa khẩu nhập</w:t>
      </w:r>
    </w:p>
    <w:p w14:paraId="35F8637C" w14:textId="6E36F265" w:rsidR="001E0C10" w:rsidRPr="009D6A66" w:rsidRDefault="00D76143" w:rsidP="009D6A66">
      <w:pPr>
        <w:spacing w:line="360" w:lineRule="exact"/>
        <w:ind w:firstLineChars="200" w:firstLine="560"/>
        <w:rPr>
          <w:rFonts w:eastAsia="Times New Roman"/>
          <w:color w:val="000000" w:themeColor="text1"/>
          <w:sz w:val="28"/>
          <w:szCs w:val="28"/>
        </w:rPr>
      </w:pPr>
      <w:r>
        <w:rPr>
          <w:rFonts w:eastAsia="Times New Roman"/>
          <w:color w:val="000000" w:themeColor="text1"/>
          <w:sz w:val="28"/>
          <w:szCs w:val="28"/>
        </w:rPr>
        <w:lastRenderedPageBreak/>
        <w:t xml:space="preserve">Dừa của </w:t>
      </w:r>
      <w:r w:rsidR="00D318FF" w:rsidRPr="009D6A66">
        <w:rPr>
          <w:rFonts w:eastAsia="Times New Roman"/>
          <w:color w:val="000000" w:themeColor="text1"/>
          <w:sz w:val="28"/>
          <w:szCs w:val="28"/>
        </w:rPr>
        <w:t>Việt Nam</w:t>
      </w:r>
      <w:r w:rsidR="00B80F10" w:rsidRPr="009D6A66">
        <w:rPr>
          <w:rFonts w:eastAsia="Times New Roman"/>
          <w:color w:val="000000" w:themeColor="text1"/>
          <w:sz w:val="28"/>
          <w:szCs w:val="28"/>
        </w:rPr>
        <w:t xml:space="preserve"> </w:t>
      </w:r>
      <w:r>
        <w:rPr>
          <w:rFonts w:eastAsia="Times New Roman"/>
          <w:color w:val="000000" w:themeColor="text1"/>
          <w:sz w:val="28"/>
          <w:szCs w:val="28"/>
        </w:rPr>
        <w:t xml:space="preserve">sẽ được nhập khẩu qua </w:t>
      </w:r>
      <w:r w:rsidR="00D318FF" w:rsidRPr="009D6A66">
        <w:rPr>
          <w:rFonts w:eastAsia="Times New Roman"/>
          <w:color w:val="000000" w:themeColor="text1"/>
          <w:sz w:val="28"/>
          <w:szCs w:val="28"/>
        </w:rPr>
        <w:t xml:space="preserve">các </w:t>
      </w:r>
      <w:r w:rsidR="00C232E6">
        <w:rPr>
          <w:rFonts w:eastAsia="Times New Roman"/>
          <w:color w:val="000000" w:themeColor="text1"/>
          <w:sz w:val="28"/>
          <w:szCs w:val="28"/>
        </w:rPr>
        <w:t>cửa khẩu</w:t>
      </w:r>
      <w:r w:rsidR="00D318FF" w:rsidRPr="009D6A66">
        <w:rPr>
          <w:rFonts w:eastAsia="Times New Roman"/>
          <w:color w:val="000000" w:themeColor="text1"/>
          <w:sz w:val="28"/>
          <w:szCs w:val="28"/>
        </w:rPr>
        <w:t xml:space="preserve"> của Trung Quốc được GACC cho phép nhập khẩu trái cây.</w:t>
      </w:r>
    </w:p>
    <w:p w14:paraId="3B3EC757" w14:textId="677F2D00" w:rsidR="001E0C10" w:rsidRPr="009D6A66" w:rsidRDefault="00D318FF" w:rsidP="009D6A66">
      <w:pPr>
        <w:spacing w:line="360" w:lineRule="exact"/>
        <w:ind w:firstLineChars="200" w:firstLine="560"/>
        <w:rPr>
          <w:rFonts w:eastAsia="Times New Roman"/>
          <w:color w:val="000000" w:themeColor="text1"/>
          <w:sz w:val="28"/>
          <w:szCs w:val="28"/>
        </w:rPr>
      </w:pPr>
      <w:r w:rsidRPr="009D6A66">
        <w:rPr>
          <w:rFonts w:eastAsia="Times New Roman"/>
          <w:color w:val="000000" w:themeColor="text1"/>
          <w:sz w:val="28"/>
          <w:szCs w:val="28"/>
        </w:rPr>
        <w:t xml:space="preserve">Khi dừa đến </w:t>
      </w:r>
      <w:r w:rsidR="00373CE9">
        <w:rPr>
          <w:rFonts w:eastAsia="Times New Roman"/>
          <w:color w:val="000000" w:themeColor="text1"/>
          <w:sz w:val="28"/>
          <w:szCs w:val="28"/>
        </w:rPr>
        <w:t>cửa khẩu nhập</w:t>
      </w:r>
      <w:r w:rsidRPr="009D6A66">
        <w:rPr>
          <w:rFonts w:eastAsia="Times New Roman"/>
          <w:color w:val="000000" w:themeColor="text1"/>
          <w:sz w:val="28"/>
          <w:szCs w:val="28"/>
        </w:rPr>
        <w:t xml:space="preserve"> ở Trung Quốc, Hải quan Trung Quốc sẽ kiểm tra các </w:t>
      </w:r>
      <w:r w:rsidR="00373CE9">
        <w:rPr>
          <w:rFonts w:eastAsia="Times New Roman"/>
          <w:color w:val="000000" w:themeColor="text1"/>
          <w:sz w:val="28"/>
          <w:szCs w:val="28"/>
        </w:rPr>
        <w:t>giấy tờ</w:t>
      </w:r>
      <w:r w:rsidRPr="009D6A66">
        <w:rPr>
          <w:rFonts w:eastAsia="Times New Roman"/>
          <w:color w:val="000000" w:themeColor="text1"/>
          <w:sz w:val="28"/>
          <w:szCs w:val="28"/>
        </w:rPr>
        <w:t xml:space="preserve"> và nhãn </w:t>
      </w:r>
      <w:r w:rsidR="00177FB1" w:rsidRPr="009D6A66">
        <w:rPr>
          <w:rFonts w:eastAsia="Times New Roman"/>
          <w:color w:val="000000" w:themeColor="text1"/>
          <w:sz w:val="28"/>
          <w:szCs w:val="28"/>
        </w:rPr>
        <w:t>mác</w:t>
      </w:r>
      <w:r w:rsidRPr="009D6A66">
        <w:rPr>
          <w:rFonts w:eastAsia="Times New Roman"/>
          <w:color w:val="000000" w:themeColor="text1"/>
          <w:sz w:val="28"/>
          <w:szCs w:val="28"/>
        </w:rPr>
        <w:t xml:space="preserve"> liên quan</w:t>
      </w:r>
      <w:r w:rsidR="00177FB1" w:rsidRPr="009D6A66">
        <w:rPr>
          <w:rFonts w:eastAsia="Times New Roman"/>
          <w:color w:val="000000" w:themeColor="text1"/>
          <w:sz w:val="28"/>
          <w:szCs w:val="28"/>
        </w:rPr>
        <w:t xml:space="preserve"> để</w:t>
      </w:r>
      <w:r w:rsidRPr="009D6A66">
        <w:rPr>
          <w:rFonts w:eastAsia="Times New Roman"/>
          <w:color w:val="000000" w:themeColor="text1"/>
          <w:sz w:val="28"/>
          <w:szCs w:val="28"/>
        </w:rPr>
        <w:t xml:space="preserve"> hoàn thành quá trình kiểm tra kiểm dịch.</w:t>
      </w:r>
    </w:p>
    <w:p w14:paraId="1FE88E8C" w14:textId="5CEFB782" w:rsidR="001E0C10" w:rsidRPr="009D6A66" w:rsidRDefault="00D318FF" w:rsidP="009D6A66">
      <w:pPr>
        <w:spacing w:line="360" w:lineRule="exact"/>
        <w:ind w:firstLineChars="200" w:firstLine="560"/>
        <w:rPr>
          <w:rFonts w:eastAsia="Times New Roman"/>
          <w:color w:val="000000" w:themeColor="text1"/>
          <w:sz w:val="28"/>
          <w:szCs w:val="28"/>
        </w:rPr>
      </w:pPr>
      <w:r w:rsidRPr="009D6A66">
        <w:rPr>
          <w:rFonts w:eastAsia="Times New Roman"/>
          <w:color w:val="000000" w:themeColor="text1"/>
          <w:sz w:val="28"/>
          <w:szCs w:val="28"/>
        </w:rPr>
        <w:t xml:space="preserve">Nếu phát hiện dừa từ </w:t>
      </w:r>
      <w:r w:rsidR="00177FB1" w:rsidRPr="009D6A66">
        <w:rPr>
          <w:rFonts w:eastAsia="Times New Roman"/>
          <w:color w:val="000000" w:themeColor="text1"/>
          <w:sz w:val="28"/>
          <w:szCs w:val="28"/>
        </w:rPr>
        <w:t>vùng trồng</w:t>
      </w:r>
      <w:r w:rsidRPr="009D6A66">
        <w:rPr>
          <w:rFonts w:eastAsia="Times New Roman"/>
          <w:color w:val="000000" w:themeColor="text1"/>
          <w:sz w:val="28"/>
          <w:szCs w:val="28"/>
        </w:rPr>
        <w:t xml:space="preserve"> hoặc </w:t>
      </w:r>
      <w:r w:rsidR="00373CE9">
        <w:rPr>
          <w:rFonts w:eastAsia="Times New Roman"/>
          <w:color w:val="000000" w:themeColor="text1"/>
          <w:sz w:val="28"/>
          <w:szCs w:val="28"/>
        </w:rPr>
        <w:t>cơ sở đ</w:t>
      </w:r>
      <w:r w:rsidRPr="009D6A66">
        <w:rPr>
          <w:rFonts w:eastAsia="Times New Roman"/>
          <w:color w:val="000000" w:themeColor="text1"/>
          <w:sz w:val="28"/>
          <w:szCs w:val="28"/>
        </w:rPr>
        <w:t>óng gói</w:t>
      </w:r>
      <w:r w:rsidR="00177FB1" w:rsidRPr="009D6A66">
        <w:rPr>
          <w:rFonts w:eastAsia="Times New Roman"/>
          <w:color w:val="000000" w:themeColor="text1"/>
          <w:sz w:val="28"/>
          <w:szCs w:val="28"/>
        </w:rPr>
        <w:t xml:space="preserve"> chưa được cấp mã số</w:t>
      </w:r>
      <w:r w:rsidRPr="009D6A66">
        <w:rPr>
          <w:rFonts w:eastAsia="Times New Roman"/>
          <w:color w:val="000000" w:themeColor="text1"/>
          <w:sz w:val="28"/>
          <w:szCs w:val="28"/>
        </w:rPr>
        <w:t xml:space="preserve">, lô hàng sẽ bị từ chối nhập </w:t>
      </w:r>
      <w:r w:rsidR="00373CE9">
        <w:rPr>
          <w:rFonts w:eastAsia="Times New Roman"/>
          <w:color w:val="000000" w:themeColor="text1"/>
          <w:sz w:val="28"/>
          <w:szCs w:val="28"/>
        </w:rPr>
        <w:t>khẩu</w:t>
      </w:r>
      <w:r w:rsidRPr="009D6A66">
        <w:rPr>
          <w:rFonts w:eastAsia="Times New Roman"/>
          <w:color w:val="000000" w:themeColor="text1"/>
          <w:sz w:val="28"/>
          <w:szCs w:val="28"/>
        </w:rPr>
        <w:t>.</w:t>
      </w:r>
    </w:p>
    <w:p w14:paraId="296BC853" w14:textId="286BC48D" w:rsidR="001E0C10" w:rsidRPr="009D6A66" w:rsidRDefault="00D318FF" w:rsidP="009D6A66">
      <w:pPr>
        <w:spacing w:line="360" w:lineRule="exact"/>
        <w:ind w:firstLineChars="200" w:firstLine="560"/>
        <w:rPr>
          <w:rFonts w:eastAsia="Times New Roman"/>
          <w:color w:val="000000" w:themeColor="text1"/>
          <w:sz w:val="28"/>
          <w:szCs w:val="28"/>
        </w:rPr>
      </w:pPr>
      <w:r w:rsidRPr="009D6A66">
        <w:rPr>
          <w:rFonts w:eastAsia="Times New Roman"/>
          <w:color w:val="000000" w:themeColor="text1"/>
          <w:sz w:val="28"/>
          <w:szCs w:val="28"/>
        </w:rPr>
        <w:t>Nếu phát hiện bất kỳ sinh vật</w:t>
      </w:r>
      <w:r w:rsidR="00177FB1" w:rsidRPr="009D6A66">
        <w:rPr>
          <w:rFonts w:eastAsia="Times New Roman"/>
          <w:color w:val="000000" w:themeColor="text1"/>
          <w:sz w:val="28"/>
          <w:szCs w:val="28"/>
        </w:rPr>
        <w:t xml:space="preserve"> gây hại</w:t>
      </w:r>
      <w:r w:rsidRPr="009D6A66">
        <w:rPr>
          <w:rFonts w:eastAsia="Times New Roman"/>
          <w:color w:val="000000" w:themeColor="text1"/>
          <w:sz w:val="28"/>
          <w:szCs w:val="28"/>
        </w:rPr>
        <w:t xml:space="preserve"> sống nào thuộc</w:t>
      </w:r>
      <w:r w:rsidR="00177FB1" w:rsidRPr="009D6A66">
        <w:rPr>
          <w:rFonts w:eastAsia="Times New Roman"/>
          <w:color w:val="000000" w:themeColor="text1"/>
          <w:sz w:val="28"/>
          <w:szCs w:val="28"/>
        </w:rPr>
        <w:t xml:space="preserve"> đối tượng</w:t>
      </w:r>
      <w:r w:rsidRPr="009D6A66">
        <w:rPr>
          <w:rFonts w:eastAsia="Times New Roman"/>
          <w:color w:val="000000" w:themeColor="text1"/>
          <w:sz w:val="28"/>
          <w:szCs w:val="28"/>
        </w:rPr>
        <w:t xml:space="preserve"> kiểm dịch Trung Quốc hoặc </w:t>
      </w:r>
      <w:r w:rsidR="00177FB1" w:rsidRPr="009D6A66">
        <w:rPr>
          <w:rFonts w:eastAsia="Times New Roman"/>
          <w:color w:val="000000" w:themeColor="text1"/>
          <w:sz w:val="28"/>
          <w:szCs w:val="28"/>
        </w:rPr>
        <w:t>hoặc</w:t>
      </w:r>
      <w:r w:rsidRPr="009D6A66">
        <w:rPr>
          <w:rFonts w:eastAsia="Times New Roman"/>
          <w:color w:val="000000" w:themeColor="text1"/>
          <w:sz w:val="28"/>
          <w:szCs w:val="28"/>
        </w:rPr>
        <w:t xml:space="preserve"> các loài gây hại kiểm dịch mới </w:t>
      </w:r>
      <w:r w:rsidR="00985E32" w:rsidRPr="009D6A66">
        <w:rPr>
          <w:rFonts w:eastAsia="Times New Roman"/>
          <w:color w:val="000000" w:themeColor="text1"/>
          <w:sz w:val="28"/>
          <w:szCs w:val="28"/>
        </w:rPr>
        <w:t>đã có</w:t>
      </w:r>
      <w:r w:rsidRPr="009D6A66">
        <w:rPr>
          <w:rFonts w:eastAsia="Times New Roman"/>
          <w:color w:val="000000" w:themeColor="text1"/>
          <w:sz w:val="28"/>
          <w:szCs w:val="28"/>
        </w:rPr>
        <w:t xml:space="preserve"> báo cáo ở Việt Nam, hoặc phát hiện đất, cành, lá, cuống hoa, các mảnh vụn thực vật khác, lô hàng sẽ được xử lý, trả lại hoặc tiêu hủy. </w:t>
      </w:r>
    </w:p>
    <w:p w14:paraId="369FB3E6" w14:textId="014680EE" w:rsidR="001E0C10" w:rsidRPr="009D6A66" w:rsidRDefault="00D318FF" w:rsidP="009D6A66">
      <w:pPr>
        <w:spacing w:line="360" w:lineRule="exact"/>
        <w:ind w:firstLineChars="200" w:firstLine="560"/>
        <w:rPr>
          <w:rFonts w:eastAsia="Times New Roman"/>
          <w:color w:val="000000" w:themeColor="text1"/>
          <w:sz w:val="28"/>
          <w:szCs w:val="28"/>
        </w:rPr>
      </w:pPr>
      <w:r w:rsidRPr="009D6A66">
        <w:rPr>
          <w:rFonts w:eastAsia="Times New Roman"/>
          <w:color w:val="000000" w:themeColor="text1"/>
          <w:sz w:val="28"/>
          <w:szCs w:val="28"/>
        </w:rPr>
        <w:t xml:space="preserve">Nếu phát hiện </w:t>
      </w:r>
      <w:r w:rsidR="002629E0">
        <w:rPr>
          <w:rFonts w:eastAsia="Times New Roman"/>
          <w:color w:val="000000" w:themeColor="text1"/>
          <w:sz w:val="28"/>
          <w:szCs w:val="28"/>
        </w:rPr>
        <w:t>lô hàng</w:t>
      </w:r>
      <w:r w:rsidRPr="009D6A66">
        <w:rPr>
          <w:rFonts w:eastAsia="Times New Roman"/>
          <w:color w:val="000000" w:themeColor="text1"/>
          <w:sz w:val="28"/>
          <w:szCs w:val="28"/>
        </w:rPr>
        <w:t xml:space="preserve"> không phù hợp với các tiêu chuẩn an toàn thực phẩm của Trung Quốc, lô hàng sẽ bị trả lại hoặc tiêu hủy.</w:t>
      </w:r>
    </w:p>
    <w:p w14:paraId="27C53D0C" w14:textId="746615D8" w:rsidR="001E0C10" w:rsidRPr="009D6A66" w:rsidRDefault="00D318FF" w:rsidP="009D6A66">
      <w:pPr>
        <w:spacing w:line="360" w:lineRule="exact"/>
        <w:ind w:firstLineChars="200" w:firstLine="560"/>
        <w:rPr>
          <w:rFonts w:eastAsia="Times New Roman"/>
          <w:color w:val="000000" w:themeColor="text1"/>
          <w:sz w:val="28"/>
          <w:szCs w:val="28"/>
        </w:rPr>
      </w:pPr>
      <w:r w:rsidRPr="009D6A66">
        <w:rPr>
          <w:rFonts w:eastAsia="Times New Roman"/>
          <w:color w:val="000000" w:themeColor="text1"/>
          <w:sz w:val="28"/>
          <w:szCs w:val="28"/>
        </w:rPr>
        <w:t>GACC sẽ thông báo cho Bộ NN&amp;PTNT bất kỳ hành vi không tuân thủ nào</w:t>
      </w:r>
      <w:r w:rsidR="00985E32" w:rsidRPr="009D6A66">
        <w:rPr>
          <w:rFonts w:eastAsia="Times New Roman"/>
          <w:color w:val="000000" w:themeColor="text1"/>
          <w:sz w:val="28"/>
          <w:szCs w:val="28"/>
        </w:rPr>
        <w:t xml:space="preserve"> được</w:t>
      </w:r>
      <w:r w:rsidRPr="009D6A66">
        <w:rPr>
          <w:rFonts w:eastAsia="Times New Roman"/>
          <w:color w:val="000000" w:themeColor="text1"/>
          <w:sz w:val="28"/>
          <w:szCs w:val="28"/>
        </w:rPr>
        <w:t xml:space="preserve"> mô tả ở trên và đình chỉ việc nhập khẩu dừa từ các </w:t>
      </w:r>
      <w:r w:rsidR="002629E0">
        <w:rPr>
          <w:rFonts w:eastAsia="Times New Roman"/>
          <w:color w:val="000000" w:themeColor="text1"/>
          <w:sz w:val="28"/>
          <w:szCs w:val="28"/>
        </w:rPr>
        <w:t>vùng trồng</w:t>
      </w:r>
      <w:r w:rsidRPr="009D6A66">
        <w:rPr>
          <w:rFonts w:eastAsia="Times New Roman"/>
          <w:color w:val="000000" w:themeColor="text1"/>
          <w:sz w:val="28"/>
          <w:szCs w:val="28"/>
        </w:rPr>
        <w:t xml:space="preserve"> và/hoặc </w:t>
      </w:r>
      <w:r w:rsidR="002629E0">
        <w:rPr>
          <w:rFonts w:eastAsia="Times New Roman"/>
          <w:color w:val="000000" w:themeColor="text1"/>
          <w:sz w:val="28"/>
          <w:szCs w:val="28"/>
        </w:rPr>
        <w:t>cơ sở</w:t>
      </w:r>
      <w:r w:rsidRPr="009D6A66">
        <w:rPr>
          <w:rFonts w:eastAsia="Times New Roman"/>
          <w:color w:val="000000" w:themeColor="text1"/>
          <w:sz w:val="28"/>
          <w:szCs w:val="28"/>
        </w:rPr>
        <w:t xml:space="preserve"> đóng gói có liên quan khi </w:t>
      </w:r>
      <w:r w:rsidR="00F842F2">
        <w:rPr>
          <w:rFonts w:eastAsia="Times New Roman"/>
          <w:color w:val="000000" w:themeColor="text1"/>
          <w:sz w:val="28"/>
          <w:szCs w:val="28"/>
        </w:rPr>
        <w:t>phù</w:t>
      </w:r>
      <w:r w:rsidRPr="009D6A66">
        <w:rPr>
          <w:rFonts w:eastAsia="Times New Roman"/>
          <w:color w:val="000000" w:themeColor="text1"/>
          <w:sz w:val="28"/>
          <w:szCs w:val="28"/>
        </w:rPr>
        <w:t xml:space="preserve"> hợp. Bộ NN&amp;PTNT </w:t>
      </w:r>
      <w:r w:rsidR="00F842F2">
        <w:rPr>
          <w:rFonts w:eastAsia="Times New Roman"/>
          <w:color w:val="000000" w:themeColor="text1"/>
          <w:sz w:val="28"/>
          <w:szCs w:val="28"/>
        </w:rPr>
        <w:t>phải</w:t>
      </w:r>
      <w:r w:rsidRPr="009D6A66">
        <w:rPr>
          <w:rFonts w:eastAsia="Times New Roman"/>
          <w:color w:val="000000" w:themeColor="text1"/>
          <w:sz w:val="28"/>
          <w:szCs w:val="28"/>
        </w:rPr>
        <w:t xml:space="preserve"> điều tra nguyên nhân của việc không tuân thủ và </w:t>
      </w:r>
      <w:r w:rsidR="00985E32" w:rsidRPr="009D6A66">
        <w:rPr>
          <w:rFonts w:eastAsia="Times New Roman"/>
          <w:color w:val="000000" w:themeColor="text1"/>
          <w:sz w:val="28"/>
          <w:szCs w:val="28"/>
        </w:rPr>
        <w:t>yêu cầu</w:t>
      </w:r>
      <w:r w:rsidRPr="009D6A66">
        <w:rPr>
          <w:rFonts w:eastAsia="Times New Roman"/>
          <w:color w:val="000000" w:themeColor="text1"/>
          <w:sz w:val="28"/>
          <w:szCs w:val="28"/>
        </w:rPr>
        <w:t xml:space="preserve"> </w:t>
      </w:r>
      <w:r w:rsidR="00F842F2">
        <w:rPr>
          <w:rFonts w:eastAsia="Times New Roman"/>
          <w:color w:val="000000" w:themeColor="text1"/>
          <w:sz w:val="28"/>
          <w:szCs w:val="28"/>
        </w:rPr>
        <w:t>vùng trồng</w:t>
      </w:r>
      <w:r w:rsidRPr="009D6A66">
        <w:rPr>
          <w:rFonts w:eastAsia="Times New Roman"/>
          <w:color w:val="000000" w:themeColor="text1"/>
          <w:sz w:val="28"/>
          <w:szCs w:val="28"/>
        </w:rPr>
        <w:t xml:space="preserve"> và/hoặc </w:t>
      </w:r>
      <w:r w:rsidR="00A92C66">
        <w:rPr>
          <w:rFonts w:eastAsia="Times New Roman"/>
          <w:color w:val="000000" w:themeColor="text1"/>
          <w:sz w:val="28"/>
          <w:szCs w:val="28"/>
        </w:rPr>
        <w:t>cơ sở</w:t>
      </w:r>
      <w:r w:rsidRPr="009D6A66">
        <w:rPr>
          <w:rFonts w:eastAsia="Times New Roman"/>
          <w:color w:val="000000" w:themeColor="text1"/>
          <w:sz w:val="28"/>
          <w:szCs w:val="28"/>
        </w:rPr>
        <w:t xml:space="preserve"> đóng gói có liên quan khắc phục cho đến khi các biện </w:t>
      </w:r>
      <w:r w:rsidR="00A92C66">
        <w:rPr>
          <w:rFonts w:eastAsia="Times New Roman"/>
          <w:color w:val="000000" w:themeColor="text1"/>
          <w:sz w:val="28"/>
          <w:szCs w:val="28"/>
        </w:rPr>
        <w:t xml:space="preserve">pháp </w:t>
      </w:r>
      <w:r w:rsidR="00985E32" w:rsidRPr="009D6A66">
        <w:rPr>
          <w:rFonts w:eastAsia="Times New Roman"/>
          <w:color w:val="000000" w:themeColor="text1"/>
          <w:sz w:val="28"/>
          <w:szCs w:val="28"/>
        </w:rPr>
        <w:t>này</w:t>
      </w:r>
      <w:r w:rsidRPr="009D6A66">
        <w:rPr>
          <w:rFonts w:eastAsia="Times New Roman"/>
          <w:color w:val="000000" w:themeColor="text1"/>
          <w:sz w:val="28"/>
          <w:szCs w:val="28"/>
        </w:rPr>
        <w:t xml:space="preserve"> được </w:t>
      </w:r>
      <w:r w:rsidR="00A92C66" w:rsidRPr="009D6A66">
        <w:rPr>
          <w:rFonts w:eastAsia="Times New Roman"/>
          <w:color w:val="000000" w:themeColor="text1"/>
          <w:sz w:val="28"/>
          <w:szCs w:val="28"/>
        </w:rPr>
        <w:t xml:space="preserve">thực hiện một cách hiệu quả </w:t>
      </w:r>
      <w:r w:rsidR="00A92C66">
        <w:rPr>
          <w:rFonts w:eastAsia="Times New Roman"/>
          <w:color w:val="000000" w:themeColor="text1"/>
          <w:sz w:val="28"/>
          <w:szCs w:val="28"/>
        </w:rPr>
        <w:t xml:space="preserve">và được </w:t>
      </w:r>
      <w:r w:rsidRPr="009D6A66">
        <w:rPr>
          <w:rFonts w:eastAsia="Times New Roman"/>
          <w:color w:val="000000" w:themeColor="text1"/>
          <w:sz w:val="28"/>
          <w:szCs w:val="28"/>
        </w:rPr>
        <w:t xml:space="preserve">GACC </w:t>
      </w:r>
      <w:r w:rsidR="00985E32" w:rsidRPr="009D6A66">
        <w:rPr>
          <w:rFonts w:eastAsia="Times New Roman"/>
          <w:color w:val="000000" w:themeColor="text1"/>
          <w:sz w:val="28"/>
          <w:szCs w:val="28"/>
        </w:rPr>
        <w:t>chấp</w:t>
      </w:r>
      <w:r w:rsidRPr="009D6A66">
        <w:rPr>
          <w:rFonts w:eastAsia="Times New Roman"/>
          <w:color w:val="000000" w:themeColor="text1"/>
          <w:sz w:val="28"/>
          <w:szCs w:val="28"/>
        </w:rPr>
        <w:t xml:space="preserve"> nhận.</w:t>
      </w:r>
    </w:p>
    <w:p w14:paraId="54C3BB91" w14:textId="77777777" w:rsidR="001E0C10" w:rsidRPr="009D6A66" w:rsidRDefault="001E0C10" w:rsidP="009D6A66">
      <w:pPr>
        <w:spacing w:line="360" w:lineRule="exact"/>
        <w:ind w:firstLineChars="200" w:firstLine="560"/>
        <w:rPr>
          <w:rFonts w:eastAsia="Times New Roman"/>
          <w:color w:val="000000" w:themeColor="text1"/>
          <w:sz w:val="28"/>
          <w:szCs w:val="28"/>
        </w:rPr>
      </w:pPr>
    </w:p>
    <w:p w14:paraId="73FF8B14" w14:textId="1908E6E7" w:rsidR="001E0C10" w:rsidRPr="00AD24EA" w:rsidRDefault="00D318FF">
      <w:pPr>
        <w:pStyle w:val="Gvdemetni"/>
        <w:shd w:val="clear" w:color="auto" w:fill="auto"/>
        <w:snapToGrid w:val="0"/>
        <w:spacing w:before="0" w:after="0" w:line="400" w:lineRule="exact"/>
        <w:jc w:val="center"/>
        <w:rPr>
          <w:rFonts w:eastAsia="SimSun"/>
          <w:b/>
          <w:caps/>
          <w:sz w:val="28"/>
          <w:szCs w:val="28"/>
        </w:rPr>
      </w:pPr>
      <w:r w:rsidRPr="00AD24EA">
        <w:rPr>
          <w:rFonts w:eastAsia="SimSun"/>
          <w:b/>
          <w:sz w:val="28"/>
          <w:szCs w:val="28"/>
        </w:rPr>
        <w:t xml:space="preserve">Điều </w:t>
      </w:r>
      <w:r w:rsidRPr="00AD24EA">
        <w:rPr>
          <w:rFonts w:eastAsia="SimSun"/>
          <w:b/>
          <w:caps/>
          <w:sz w:val="28"/>
          <w:szCs w:val="28"/>
        </w:rPr>
        <w:t xml:space="preserve">7 </w:t>
      </w:r>
      <w:r w:rsidRPr="00AD24EA">
        <w:rPr>
          <w:rFonts w:eastAsia="SimSun"/>
          <w:b/>
          <w:kern w:val="0"/>
          <w:sz w:val="28"/>
          <w:szCs w:val="28"/>
        </w:rPr>
        <w:t>Kiểm tra</w:t>
      </w:r>
      <w:r w:rsidR="00B34B62" w:rsidRPr="00AD24EA">
        <w:rPr>
          <w:rFonts w:eastAsia="SimSun"/>
          <w:b/>
          <w:kern w:val="0"/>
          <w:sz w:val="28"/>
          <w:szCs w:val="28"/>
        </w:rPr>
        <w:t xml:space="preserve"> </w:t>
      </w:r>
      <w:r w:rsidR="00CF386A">
        <w:rPr>
          <w:rFonts w:eastAsia="SimSun"/>
          <w:b/>
          <w:kern w:val="0"/>
          <w:sz w:val="28"/>
          <w:szCs w:val="28"/>
        </w:rPr>
        <w:t>việc</w:t>
      </w:r>
      <w:r w:rsidRPr="00AD24EA">
        <w:rPr>
          <w:rFonts w:eastAsia="SimSun"/>
          <w:b/>
          <w:kern w:val="0"/>
          <w:sz w:val="28"/>
          <w:szCs w:val="28"/>
        </w:rPr>
        <w:t xml:space="preserve"> tuân thủ</w:t>
      </w:r>
    </w:p>
    <w:p w14:paraId="2D878391" w14:textId="48EA71EC" w:rsidR="001E0C10" w:rsidRPr="009D6A66" w:rsidRDefault="00D318FF" w:rsidP="009D6A66">
      <w:pPr>
        <w:spacing w:line="360" w:lineRule="exact"/>
        <w:ind w:firstLineChars="200" w:firstLine="560"/>
        <w:rPr>
          <w:rFonts w:eastAsia="Times New Roman"/>
          <w:color w:val="000000" w:themeColor="text1"/>
          <w:sz w:val="28"/>
          <w:szCs w:val="28"/>
        </w:rPr>
      </w:pPr>
      <w:r w:rsidRPr="009D6A66">
        <w:rPr>
          <w:rFonts w:eastAsia="Times New Roman"/>
          <w:color w:val="000000" w:themeColor="text1"/>
          <w:sz w:val="28"/>
          <w:szCs w:val="28"/>
        </w:rPr>
        <w:t>Trong năm đầu tiên thực hiện Nghị định thư này, theo thỏa thuận của cả hai Bên, GACC có thể tiến hành kiểm tra</w:t>
      </w:r>
      <w:r w:rsidR="00CF386A">
        <w:rPr>
          <w:rFonts w:eastAsia="Times New Roman"/>
          <w:color w:val="000000" w:themeColor="text1"/>
          <w:sz w:val="28"/>
          <w:szCs w:val="28"/>
        </w:rPr>
        <w:t xml:space="preserve"> việc</w:t>
      </w:r>
      <w:r w:rsidRPr="009D6A66">
        <w:rPr>
          <w:rFonts w:eastAsia="Times New Roman"/>
          <w:color w:val="000000" w:themeColor="text1"/>
          <w:sz w:val="28"/>
          <w:szCs w:val="28"/>
        </w:rPr>
        <w:t xml:space="preserve"> tuân thủ bằng cách </w:t>
      </w:r>
      <w:r w:rsidR="00CF386A">
        <w:rPr>
          <w:rFonts w:eastAsia="Times New Roman"/>
          <w:color w:val="000000" w:themeColor="text1"/>
          <w:sz w:val="28"/>
          <w:szCs w:val="28"/>
        </w:rPr>
        <w:t>kiểm</w:t>
      </w:r>
      <w:r w:rsidRPr="009D6A66">
        <w:rPr>
          <w:rFonts w:eastAsia="Times New Roman"/>
          <w:color w:val="000000" w:themeColor="text1"/>
          <w:sz w:val="28"/>
          <w:szCs w:val="28"/>
        </w:rPr>
        <w:t xml:space="preserve"> tra tại chỗ hoặc </w:t>
      </w:r>
      <w:r w:rsidR="00985E32" w:rsidRPr="009D6A66">
        <w:rPr>
          <w:rFonts w:eastAsia="Times New Roman"/>
          <w:color w:val="000000" w:themeColor="text1"/>
          <w:sz w:val="28"/>
          <w:szCs w:val="28"/>
        </w:rPr>
        <w:t>trực tuy</w:t>
      </w:r>
      <w:r w:rsidR="00CF386A">
        <w:rPr>
          <w:rFonts w:eastAsia="Times New Roman"/>
          <w:color w:val="000000" w:themeColor="text1"/>
          <w:sz w:val="28"/>
          <w:szCs w:val="28"/>
        </w:rPr>
        <w:t>ế</w:t>
      </w:r>
      <w:r w:rsidR="00985E32" w:rsidRPr="009D6A66">
        <w:rPr>
          <w:rFonts w:eastAsia="Times New Roman"/>
          <w:color w:val="000000" w:themeColor="text1"/>
          <w:sz w:val="28"/>
          <w:szCs w:val="28"/>
        </w:rPr>
        <w:t xml:space="preserve">n tại vùng trồng hoặc cơ sở đóng gói </w:t>
      </w:r>
      <w:r w:rsidRPr="009D6A66">
        <w:rPr>
          <w:rFonts w:eastAsia="Times New Roman"/>
          <w:color w:val="000000" w:themeColor="text1"/>
          <w:sz w:val="28"/>
          <w:szCs w:val="28"/>
        </w:rPr>
        <w:t>dừa ở Việt Nam, để</w:t>
      </w:r>
      <w:r w:rsidR="0031740D" w:rsidRPr="009D6A66">
        <w:rPr>
          <w:rFonts w:eastAsia="Times New Roman"/>
          <w:color w:val="000000" w:themeColor="text1"/>
          <w:sz w:val="28"/>
          <w:szCs w:val="28"/>
        </w:rPr>
        <w:t xml:space="preserve"> </w:t>
      </w:r>
      <w:r w:rsidRPr="009D6A66">
        <w:rPr>
          <w:rFonts w:eastAsia="Times New Roman"/>
          <w:color w:val="000000" w:themeColor="text1"/>
          <w:sz w:val="28"/>
          <w:szCs w:val="28"/>
        </w:rPr>
        <w:t>xác nhận xem hệ thống quản lý dừa xuất khẩu sang Trung Quốc có phù hợp với các yêu cầu của Nghị</w:t>
      </w:r>
      <w:r w:rsidR="0031740D" w:rsidRPr="009D6A66">
        <w:rPr>
          <w:rFonts w:eastAsia="Times New Roman"/>
          <w:color w:val="000000" w:themeColor="text1"/>
          <w:sz w:val="28"/>
          <w:szCs w:val="28"/>
        </w:rPr>
        <w:t xml:space="preserve"> </w:t>
      </w:r>
      <w:r w:rsidRPr="009D6A66">
        <w:rPr>
          <w:rFonts w:eastAsia="Times New Roman"/>
          <w:color w:val="000000" w:themeColor="text1"/>
          <w:sz w:val="28"/>
          <w:szCs w:val="28"/>
        </w:rPr>
        <w:t>định thư</w:t>
      </w:r>
      <w:r w:rsidR="0031740D" w:rsidRPr="009D6A66">
        <w:rPr>
          <w:rFonts w:eastAsia="Times New Roman"/>
          <w:color w:val="000000" w:themeColor="text1"/>
          <w:sz w:val="28"/>
          <w:szCs w:val="28"/>
        </w:rPr>
        <w:t xml:space="preserve"> </w:t>
      </w:r>
      <w:r w:rsidRPr="009D6A66">
        <w:rPr>
          <w:rFonts w:eastAsia="Times New Roman"/>
          <w:color w:val="000000" w:themeColor="text1"/>
          <w:sz w:val="28"/>
          <w:szCs w:val="28"/>
        </w:rPr>
        <w:t>này hay không.</w:t>
      </w:r>
    </w:p>
    <w:p w14:paraId="1BD47188" w14:textId="1E309E26" w:rsidR="001E0C10" w:rsidRPr="009D6A66" w:rsidRDefault="00D318FF" w:rsidP="009D6A66">
      <w:pPr>
        <w:spacing w:line="360" w:lineRule="exact"/>
        <w:ind w:firstLineChars="200" w:firstLine="560"/>
        <w:rPr>
          <w:rFonts w:eastAsia="Times New Roman"/>
          <w:color w:val="000000" w:themeColor="text1"/>
          <w:sz w:val="28"/>
          <w:szCs w:val="28"/>
        </w:rPr>
      </w:pPr>
      <w:r w:rsidRPr="009D6A66">
        <w:rPr>
          <w:rFonts w:eastAsia="Times New Roman"/>
          <w:color w:val="000000" w:themeColor="text1"/>
          <w:sz w:val="28"/>
          <w:szCs w:val="28"/>
        </w:rPr>
        <w:t xml:space="preserve">Bất kỳ chi phí nào liên quan đến việc </w:t>
      </w:r>
      <w:r w:rsidR="00CF386A">
        <w:rPr>
          <w:rFonts w:eastAsia="Times New Roman"/>
          <w:color w:val="000000" w:themeColor="text1"/>
          <w:sz w:val="28"/>
          <w:szCs w:val="28"/>
        </w:rPr>
        <w:t>kiểm</w:t>
      </w:r>
      <w:r w:rsidRPr="009D6A66">
        <w:rPr>
          <w:rFonts w:eastAsia="Times New Roman"/>
          <w:color w:val="000000" w:themeColor="text1"/>
          <w:sz w:val="28"/>
          <w:szCs w:val="28"/>
        </w:rPr>
        <w:t xml:space="preserve"> tra tại chỗ nói trên, bao gồm cả việc đi lại quốc tế, chi phí ăn ở, sẽ do</w:t>
      </w:r>
      <w:r w:rsidR="00B80F10" w:rsidRPr="009D6A66">
        <w:rPr>
          <w:rFonts w:eastAsia="Times New Roman"/>
          <w:color w:val="000000" w:themeColor="text1"/>
          <w:sz w:val="28"/>
          <w:szCs w:val="28"/>
        </w:rPr>
        <w:t xml:space="preserve"> </w:t>
      </w:r>
      <w:r w:rsidRPr="009D6A66">
        <w:rPr>
          <w:rFonts w:eastAsia="Times New Roman"/>
          <w:color w:val="000000" w:themeColor="text1"/>
          <w:sz w:val="28"/>
          <w:szCs w:val="28"/>
        </w:rPr>
        <w:t>phía Việt Nam ch</w:t>
      </w:r>
      <w:r w:rsidR="00CF386A">
        <w:rPr>
          <w:rFonts w:eastAsia="Times New Roman"/>
          <w:color w:val="000000" w:themeColor="text1"/>
          <w:sz w:val="28"/>
          <w:szCs w:val="28"/>
        </w:rPr>
        <w:t>i trả</w:t>
      </w:r>
      <w:r w:rsidRPr="009D6A66">
        <w:rPr>
          <w:rFonts w:eastAsia="Times New Roman"/>
          <w:color w:val="000000" w:themeColor="text1"/>
          <w:sz w:val="28"/>
          <w:szCs w:val="28"/>
        </w:rPr>
        <w:t>.</w:t>
      </w:r>
    </w:p>
    <w:p w14:paraId="40142B9F" w14:textId="77777777" w:rsidR="001E0C10" w:rsidRPr="00AD24EA" w:rsidRDefault="001E0C10">
      <w:pPr>
        <w:adjustRightInd w:val="0"/>
        <w:snapToGrid w:val="0"/>
        <w:spacing w:line="400" w:lineRule="exact"/>
        <w:jc w:val="center"/>
        <w:rPr>
          <w:b/>
          <w:kern w:val="0"/>
          <w:sz w:val="28"/>
          <w:szCs w:val="28"/>
        </w:rPr>
      </w:pPr>
    </w:p>
    <w:p w14:paraId="60DA5BF6" w14:textId="0C7F0522" w:rsidR="001E0C10" w:rsidRPr="00AD24EA" w:rsidRDefault="00D318FF">
      <w:pPr>
        <w:adjustRightInd w:val="0"/>
        <w:snapToGrid w:val="0"/>
        <w:spacing w:line="400" w:lineRule="exact"/>
        <w:jc w:val="center"/>
        <w:rPr>
          <w:b/>
          <w:sz w:val="28"/>
          <w:szCs w:val="28"/>
        </w:rPr>
      </w:pPr>
      <w:r w:rsidRPr="00AD24EA">
        <w:rPr>
          <w:b/>
          <w:kern w:val="0"/>
          <w:sz w:val="28"/>
          <w:szCs w:val="28"/>
        </w:rPr>
        <w:t xml:space="preserve">Điều 8 </w:t>
      </w:r>
      <w:r w:rsidR="00AE033E">
        <w:rPr>
          <w:b/>
          <w:kern w:val="0"/>
          <w:sz w:val="28"/>
          <w:szCs w:val="28"/>
        </w:rPr>
        <w:t>Đánh giá bổ sung</w:t>
      </w:r>
    </w:p>
    <w:p w14:paraId="3406C71B" w14:textId="1F870843" w:rsidR="001E0C10" w:rsidRPr="009D6A66" w:rsidRDefault="00AE033E" w:rsidP="009D6A66">
      <w:pPr>
        <w:spacing w:line="360" w:lineRule="exact"/>
        <w:ind w:firstLineChars="200" w:firstLine="560"/>
        <w:rPr>
          <w:rFonts w:eastAsia="Times New Roman"/>
          <w:color w:val="000000" w:themeColor="text1"/>
          <w:sz w:val="28"/>
          <w:szCs w:val="28"/>
        </w:rPr>
      </w:pPr>
      <w:r>
        <w:rPr>
          <w:rFonts w:eastAsia="Times New Roman"/>
          <w:color w:val="000000" w:themeColor="text1"/>
          <w:sz w:val="28"/>
          <w:szCs w:val="28"/>
        </w:rPr>
        <w:t xml:space="preserve">Trên cơ sở tình trạng </w:t>
      </w:r>
      <w:r w:rsidRPr="009D6A66">
        <w:rPr>
          <w:rFonts w:eastAsia="Times New Roman"/>
          <w:color w:val="000000" w:themeColor="text1"/>
          <w:sz w:val="28"/>
          <w:szCs w:val="28"/>
        </w:rPr>
        <w:t>sinh vật gây hại ở Việt Nam</w:t>
      </w:r>
      <w:r w:rsidR="00970721">
        <w:rPr>
          <w:rFonts w:eastAsia="Times New Roman"/>
          <w:color w:val="000000" w:themeColor="text1"/>
          <w:sz w:val="28"/>
          <w:szCs w:val="28"/>
        </w:rPr>
        <w:t xml:space="preserve"> và kết quả phát hiện dịch hại tại cửa khẩu nhập của Trung Quốc</w:t>
      </w:r>
      <w:r>
        <w:rPr>
          <w:rFonts w:eastAsia="Times New Roman"/>
          <w:color w:val="000000" w:themeColor="text1"/>
          <w:sz w:val="28"/>
          <w:szCs w:val="28"/>
        </w:rPr>
        <w:t>,</w:t>
      </w:r>
      <w:r w:rsidRPr="009D6A66">
        <w:rPr>
          <w:rFonts w:eastAsia="Times New Roman"/>
          <w:color w:val="000000" w:themeColor="text1"/>
          <w:sz w:val="28"/>
          <w:szCs w:val="28"/>
        </w:rPr>
        <w:t xml:space="preserve"> </w:t>
      </w:r>
      <w:r w:rsidR="00D318FF" w:rsidRPr="009D6A66">
        <w:rPr>
          <w:rFonts w:eastAsia="Times New Roman"/>
          <w:color w:val="000000" w:themeColor="text1"/>
          <w:sz w:val="28"/>
          <w:szCs w:val="28"/>
        </w:rPr>
        <w:t xml:space="preserve">GACC sẽ tiến hành phân tích </w:t>
      </w:r>
      <w:r>
        <w:rPr>
          <w:rFonts w:eastAsia="Times New Roman"/>
          <w:color w:val="000000" w:themeColor="text1"/>
          <w:sz w:val="28"/>
          <w:szCs w:val="28"/>
        </w:rPr>
        <w:t>nguy cơ</w:t>
      </w:r>
      <w:r w:rsidR="00D318FF" w:rsidRPr="009D6A66">
        <w:rPr>
          <w:rFonts w:eastAsia="Times New Roman"/>
          <w:color w:val="000000" w:themeColor="text1"/>
          <w:sz w:val="28"/>
          <w:szCs w:val="28"/>
        </w:rPr>
        <w:t xml:space="preserve"> dịch hại bổ sung, đồng thời điều chỉnh</w:t>
      </w:r>
      <w:r w:rsidR="00EB7CAA" w:rsidRPr="009D6A66">
        <w:rPr>
          <w:rFonts w:eastAsia="Times New Roman"/>
          <w:color w:val="000000" w:themeColor="text1"/>
          <w:sz w:val="28"/>
          <w:szCs w:val="28"/>
        </w:rPr>
        <w:t xml:space="preserve"> </w:t>
      </w:r>
      <w:r w:rsidR="00D318FF" w:rsidRPr="009D6A66">
        <w:rPr>
          <w:rFonts w:eastAsia="Times New Roman"/>
          <w:color w:val="000000" w:themeColor="text1"/>
          <w:sz w:val="28"/>
          <w:szCs w:val="28"/>
        </w:rPr>
        <w:t xml:space="preserve">danh sách các loài </w:t>
      </w:r>
      <w:r w:rsidR="00970721">
        <w:rPr>
          <w:rFonts w:eastAsia="Times New Roman"/>
          <w:color w:val="000000" w:themeColor="text1"/>
          <w:sz w:val="28"/>
          <w:szCs w:val="28"/>
        </w:rPr>
        <w:t>đối tượng</w:t>
      </w:r>
      <w:r w:rsidR="00B80F10" w:rsidRPr="009D6A66">
        <w:rPr>
          <w:rFonts w:eastAsia="Times New Roman"/>
          <w:color w:val="000000" w:themeColor="text1"/>
          <w:sz w:val="28"/>
          <w:szCs w:val="28"/>
        </w:rPr>
        <w:t xml:space="preserve"> </w:t>
      </w:r>
      <w:r w:rsidR="00D318FF" w:rsidRPr="009D6A66">
        <w:rPr>
          <w:rFonts w:eastAsia="Times New Roman"/>
          <w:color w:val="000000" w:themeColor="text1"/>
          <w:sz w:val="28"/>
          <w:szCs w:val="28"/>
        </w:rPr>
        <w:t xml:space="preserve">kiểm dịch </w:t>
      </w:r>
      <w:r w:rsidR="00970721">
        <w:rPr>
          <w:rFonts w:eastAsia="Times New Roman"/>
          <w:color w:val="000000" w:themeColor="text1"/>
          <w:sz w:val="28"/>
          <w:szCs w:val="28"/>
        </w:rPr>
        <w:t>mà</w:t>
      </w:r>
      <w:r w:rsidR="00D318FF" w:rsidRPr="009D6A66">
        <w:rPr>
          <w:rFonts w:eastAsia="Times New Roman"/>
          <w:color w:val="000000" w:themeColor="text1"/>
          <w:sz w:val="28"/>
          <w:szCs w:val="28"/>
        </w:rPr>
        <w:t xml:space="preserve"> Trung Quốc</w:t>
      </w:r>
      <w:r w:rsidR="00970721">
        <w:rPr>
          <w:rFonts w:eastAsia="Times New Roman"/>
          <w:color w:val="000000" w:themeColor="text1"/>
          <w:sz w:val="28"/>
          <w:szCs w:val="28"/>
        </w:rPr>
        <w:t xml:space="preserve"> quan tâm cũng như</w:t>
      </w:r>
      <w:r w:rsidR="00B80F10" w:rsidRPr="009D6A66">
        <w:rPr>
          <w:rFonts w:eastAsia="Times New Roman"/>
          <w:color w:val="000000" w:themeColor="text1"/>
          <w:sz w:val="28"/>
          <w:szCs w:val="28"/>
        </w:rPr>
        <w:t xml:space="preserve"> </w:t>
      </w:r>
      <w:r w:rsidR="00D318FF" w:rsidRPr="009D6A66">
        <w:rPr>
          <w:rFonts w:eastAsia="Times New Roman"/>
          <w:color w:val="000000" w:themeColor="text1"/>
          <w:sz w:val="28"/>
          <w:szCs w:val="28"/>
        </w:rPr>
        <w:t>các</w:t>
      </w:r>
      <w:r w:rsidR="00B80F10" w:rsidRPr="009D6A66">
        <w:rPr>
          <w:rFonts w:eastAsia="Times New Roman"/>
          <w:color w:val="000000" w:themeColor="text1"/>
          <w:sz w:val="28"/>
          <w:szCs w:val="28"/>
        </w:rPr>
        <w:t xml:space="preserve"> </w:t>
      </w:r>
      <w:r w:rsidR="00D318FF" w:rsidRPr="009D6A66">
        <w:rPr>
          <w:rFonts w:eastAsia="Times New Roman"/>
          <w:color w:val="000000" w:themeColor="text1"/>
          <w:sz w:val="28"/>
          <w:szCs w:val="28"/>
        </w:rPr>
        <w:t xml:space="preserve">biện pháp kiểm dịch tương ứng theo thỏa thuận với Bộ NN&amp;PTNT. </w:t>
      </w:r>
      <w:r w:rsidR="003934E7">
        <w:rPr>
          <w:rFonts w:eastAsia="Times New Roman"/>
          <w:color w:val="000000" w:themeColor="text1"/>
          <w:sz w:val="28"/>
          <w:szCs w:val="28"/>
        </w:rPr>
        <w:t>Trong trường hợp</w:t>
      </w:r>
      <w:r w:rsidR="00D318FF" w:rsidRPr="009D6A66">
        <w:rPr>
          <w:rFonts w:eastAsia="Times New Roman"/>
          <w:color w:val="000000" w:themeColor="text1"/>
          <w:sz w:val="28"/>
          <w:szCs w:val="28"/>
        </w:rPr>
        <w:t xml:space="preserve"> cần thiết, GACC có thể tiến hành </w:t>
      </w:r>
      <w:r w:rsidR="003934E7">
        <w:rPr>
          <w:rFonts w:eastAsia="Times New Roman"/>
          <w:color w:val="000000" w:themeColor="text1"/>
          <w:sz w:val="28"/>
          <w:szCs w:val="28"/>
        </w:rPr>
        <w:t>đánh giá bổ sung</w:t>
      </w:r>
      <w:r w:rsidR="00D318FF" w:rsidRPr="009D6A66">
        <w:rPr>
          <w:rFonts w:eastAsia="Times New Roman"/>
          <w:color w:val="000000" w:themeColor="text1"/>
          <w:sz w:val="28"/>
          <w:szCs w:val="28"/>
        </w:rPr>
        <w:t xml:space="preserve"> Nghị định thư này, bao gồm cả việc </w:t>
      </w:r>
      <w:r w:rsidR="00CD5F03">
        <w:rPr>
          <w:rFonts w:eastAsia="Times New Roman"/>
          <w:color w:val="000000" w:themeColor="text1"/>
          <w:sz w:val="28"/>
          <w:szCs w:val="28"/>
        </w:rPr>
        <w:t>cử</w:t>
      </w:r>
      <w:r w:rsidR="00D318FF" w:rsidRPr="009D6A66">
        <w:rPr>
          <w:rFonts w:eastAsia="Times New Roman"/>
          <w:color w:val="000000" w:themeColor="text1"/>
          <w:sz w:val="28"/>
          <w:szCs w:val="28"/>
        </w:rPr>
        <w:t xml:space="preserve"> chuyên gia đến Việt Nam </w:t>
      </w:r>
      <w:r w:rsidR="00CD5F03">
        <w:rPr>
          <w:rFonts w:eastAsia="Times New Roman"/>
          <w:color w:val="000000" w:themeColor="text1"/>
          <w:sz w:val="28"/>
          <w:szCs w:val="28"/>
        </w:rPr>
        <w:t>kiểm</w:t>
      </w:r>
      <w:r w:rsidR="00D318FF" w:rsidRPr="009D6A66">
        <w:rPr>
          <w:rFonts w:eastAsia="Times New Roman"/>
          <w:color w:val="000000" w:themeColor="text1"/>
          <w:sz w:val="28"/>
          <w:szCs w:val="28"/>
        </w:rPr>
        <w:t xml:space="preserve"> tra tại chỗ.</w:t>
      </w:r>
    </w:p>
    <w:p w14:paraId="03112F61" w14:textId="77777777" w:rsidR="001E0C10" w:rsidRPr="00AD24EA" w:rsidRDefault="001E0C10">
      <w:pPr>
        <w:adjustRightInd w:val="0"/>
        <w:snapToGrid w:val="0"/>
        <w:spacing w:line="400" w:lineRule="exact"/>
        <w:jc w:val="center"/>
        <w:rPr>
          <w:b/>
          <w:sz w:val="28"/>
          <w:szCs w:val="28"/>
        </w:rPr>
      </w:pPr>
    </w:p>
    <w:p w14:paraId="4553442D" w14:textId="77777777" w:rsidR="001E0C10" w:rsidRPr="00AD24EA" w:rsidRDefault="00D318FF">
      <w:pPr>
        <w:adjustRightInd w:val="0"/>
        <w:snapToGrid w:val="0"/>
        <w:spacing w:line="400" w:lineRule="exact"/>
        <w:jc w:val="center"/>
        <w:rPr>
          <w:sz w:val="28"/>
        </w:rPr>
      </w:pPr>
      <w:r w:rsidRPr="00AD24EA">
        <w:rPr>
          <w:b/>
          <w:sz w:val="28"/>
          <w:szCs w:val="28"/>
        </w:rPr>
        <w:t xml:space="preserve">Điều 9 </w:t>
      </w:r>
      <w:r w:rsidRPr="00AD24EA">
        <w:rPr>
          <w:b/>
          <w:color w:val="000000"/>
          <w:kern w:val="0"/>
          <w:sz w:val="28"/>
          <w:szCs w:val="28"/>
        </w:rPr>
        <w:t>Sửa đổi, Hiệu lực và Chấm dứt</w:t>
      </w:r>
    </w:p>
    <w:p w14:paraId="266B4513" w14:textId="7BEA3207" w:rsidR="001E0C10" w:rsidRPr="009D6A66" w:rsidRDefault="00D318FF" w:rsidP="009D6A66">
      <w:pPr>
        <w:spacing w:line="360" w:lineRule="exact"/>
        <w:ind w:firstLineChars="200" w:firstLine="560"/>
        <w:rPr>
          <w:rFonts w:eastAsia="Times New Roman"/>
          <w:color w:val="000000" w:themeColor="text1"/>
          <w:sz w:val="28"/>
          <w:szCs w:val="28"/>
        </w:rPr>
      </w:pPr>
      <w:r w:rsidRPr="009D6A66">
        <w:rPr>
          <w:rFonts w:eastAsia="Times New Roman"/>
          <w:color w:val="000000" w:themeColor="text1"/>
          <w:sz w:val="28"/>
          <w:szCs w:val="28"/>
        </w:rPr>
        <w:lastRenderedPageBreak/>
        <w:t xml:space="preserve">Các điều khoản của Nghị định thư </w:t>
      </w:r>
      <w:r w:rsidR="00CD5F03">
        <w:rPr>
          <w:rFonts w:eastAsia="Times New Roman"/>
          <w:color w:val="000000" w:themeColor="text1"/>
          <w:sz w:val="28"/>
          <w:szCs w:val="28"/>
        </w:rPr>
        <w:t xml:space="preserve">này </w:t>
      </w:r>
      <w:r w:rsidRPr="009D6A66">
        <w:rPr>
          <w:rFonts w:eastAsia="Times New Roman"/>
          <w:color w:val="000000" w:themeColor="text1"/>
          <w:sz w:val="28"/>
          <w:szCs w:val="28"/>
        </w:rPr>
        <w:t>có thể được sửa đổi sau khi các bên đã đạt được thỏa thuận bằng văn bản. Nếu một trong hai bên muốn chấm dứt Nghị định thư</w:t>
      </w:r>
      <w:r w:rsidR="00CD5F03">
        <w:rPr>
          <w:rFonts w:eastAsia="Times New Roman"/>
          <w:color w:val="000000" w:themeColor="text1"/>
          <w:sz w:val="28"/>
          <w:szCs w:val="28"/>
        </w:rPr>
        <w:t xml:space="preserve"> thì</w:t>
      </w:r>
      <w:r w:rsidRPr="009D6A66">
        <w:rPr>
          <w:rFonts w:eastAsia="Times New Roman"/>
          <w:color w:val="000000" w:themeColor="text1"/>
          <w:sz w:val="28"/>
          <w:szCs w:val="28"/>
        </w:rPr>
        <w:t xml:space="preserve"> phải thông báo cho bên kia bằng văn bản ít nhất sáu tháng trước ngày đề xuất chấm dứt.</w:t>
      </w:r>
    </w:p>
    <w:p w14:paraId="1673FB40" w14:textId="316300F1" w:rsidR="001E0C10" w:rsidRPr="009D6A66" w:rsidRDefault="00D318FF" w:rsidP="009D6A66">
      <w:pPr>
        <w:spacing w:line="360" w:lineRule="exact"/>
        <w:ind w:firstLineChars="200" w:firstLine="560"/>
        <w:rPr>
          <w:rFonts w:eastAsia="Times New Roman"/>
          <w:color w:val="000000" w:themeColor="text1"/>
          <w:sz w:val="28"/>
          <w:szCs w:val="28"/>
        </w:rPr>
      </w:pPr>
      <w:r w:rsidRPr="009D6A66">
        <w:rPr>
          <w:rFonts w:eastAsia="Times New Roman"/>
          <w:color w:val="000000" w:themeColor="text1"/>
          <w:sz w:val="28"/>
          <w:szCs w:val="28"/>
        </w:rPr>
        <w:t>Nghị định thư này sẽ</w:t>
      </w:r>
      <w:r w:rsidR="00B80F10" w:rsidRPr="009D6A66">
        <w:rPr>
          <w:rFonts w:eastAsia="Times New Roman"/>
          <w:color w:val="000000" w:themeColor="text1"/>
          <w:sz w:val="28"/>
          <w:szCs w:val="28"/>
        </w:rPr>
        <w:t xml:space="preserve"> </w:t>
      </w:r>
      <w:r w:rsidRPr="009D6A66">
        <w:rPr>
          <w:rFonts w:eastAsia="Times New Roman"/>
          <w:color w:val="000000" w:themeColor="text1"/>
          <w:sz w:val="28"/>
          <w:szCs w:val="28"/>
        </w:rPr>
        <w:t>có hiệu lực kể từ ngày ký và có hiệu lực trong ba năm kể từ ngày ký. Nếu cả hai bên không có yêu cầu sửa đổi hoặc chấm dứt nào được thực hiện trong vòng sáu tháng trước khi hết hiệu lực, Nghị định thư này sẽ được gia hạn tự động và liên tục trong ba năm.</w:t>
      </w:r>
    </w:p>
    <w:p w14:paraId="185FB6BE" w14:textId="5B9412F0" w:rsidR="001E0C10" w:rsidRPr="00AD24EA" w:rsidRDefault="00633AF0" w:rsidP="00095D70">
      <w:pPr>
        <w:spacing w:line="360" w:lineRule="exact"/>
        <w:ind w:firstLineChars="200" w:firstLine="560"/>
        <w:rPr>
          <w:rFonts w:eastAsia="方正仿宋_GBK"/>
          <w:sz w:val="28"/>
          <w:szCs w:val="28"/>
        </w:rPr>
      </w:pPr>
      <w:r w:rsidRPr="009D6A66">
        <w:rPr>
          <w:rFonts w:eastAsia="Times New Roman"/>
          <w:color w:val="000000" w:themeColor="text1"/>
          <w:sz w:val="28"/>
          <w:szCs w:val="28"/>
        </w:rPr>
        <w:t xml:space="preserve">Nghị định thư được ký tại _____________ vào __________ </w:t>
      </w:r>
      <w:r w:rsidR="00D80428">
        <w:rPr>
          <w:rFonts w:eastAsia="Times New Roman"/>
          <w:color w:val="000000" w:themeColor="text1"/>
          <w:sz w:val="28"/>
          <w:szCs w:val="28"/>
        </w:rPr>
        <w:t>,</w:t>
      </w:r>
      <w:r w:rsidR="00095D70">
        <w:rPr>
          <w:rFonts w:eastAsia="Times New Roman"/>
          <w:color w:val="000000" w:themeColor="text1"/>
          <w:sz w:val="28"/>
          <w:szCs w:val="28"/>
        </w:rPr>
        <w:t xml:space="preserve"> </w:t>
      </w:r>
      <w:r w:rsidR="00D80428">
        <w:rPr>
          <w:rFonts w:eastAsia="Times New Roman"/>
          <w:color w:val="000000" w:themeColor="text1"/>
          <w:sz w:val="28"/>
          <w:szCs w:val="28"/>
        </w:rPr>
        <w:t xml:space="preserve">lập </w:t>
      </w:r>
      <w:r w:rsidRPr="009D6A66">
        <w:rPr>
          <w:rFonts w:eastAsia="Times New Roman"/>
          <w:color w:val="000000" w:themeColor="text1"/>
          <w:sz w:val="28"/>
          <w:szCs w:val="28"/>
        </w:rPr>
        <w:t xml:space="preserve">thành hai bản bằng tiếng Trung, tiếng Anh và tiếng Việt, mỗi bên </w:t>
      </w:r>
      <w:r w:rsidR="00095D70">
        <w:rPr>
          <w:rFonts w:eastAsia="Times New Roman"/>
          <w:color w:val="000000" w:themeColor="text1"/>
          <w:sz w:val="28"/>
          <w:szCs w:val="28"/>
        </w:rPr>
        <w:t xml:space="preserve">giữ </w:t>
      </w:r>
      <w:r w:rsidRPr="009D6A66">
        <w:rPr>
          <w:rFonts w:eastAsia="Times New Roman"/>
          <w:color w:val="000000" w:themeColor="text1"/>
          <w:sz w:val="28"/>
          <w:szCs w:val="28"/>
        </w:rPr>
        <w:t>một bản, tất cả các văn bản đều có giá trị như nhau. Trong trường hợp có sự khác biệt, văn bản tiếng Anh sẽ được ưu tiên áp dụng</w:t>
      </w:r>
      <w:r w:rsidR="00095D70">
        <w:rPr>
          <w:rFonts w:eastAsia="Times New Roman"/>
          <w:color w:val="000000" w:themeColor="text1"/>
          <w:sz w:val="28"/>
          <w:szCs w:val="28"/>
        </w:rPr>
        <w:t>.</w:t>
      </w:r>
    </w:p>
    <w:p w14:paraId="2AF25870" w14:textId="77777777" w:rsidR="001E0C10" w:rsidRPr="00AD24EA" w:rsidRDefault="001E0C10">
      <w:pPr>
        <w:pStyle w:val="PlainText"/>
        <w:adjustRightInd w:val="0"/>
        <w:snapToGrid w:val="0"/>
        <w:spacing w:line="400" w:lineRule="exact"/>
        <w:rPr>
          <w:rFonts w:ascii="Times New Roman" w:eastAsia="方正仿宋_GBK" w:cs="Times New Roman"/>
          <w:sz w:val="28"/>
          <w:szCs w:val="28"/>
        </w:rPr>
      </w:pPr>
    </w:p>
    <w:tbl>
      <w:tblPr>
        <w:tblpPr w:leftFromText="180" w:rightFromText="180" w:vertAnchor="text" w:horzAnchor="margin" w:tblpY="23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1"/>
        <w:gridCol w:w="4962"/>
      </w:tblGrid>
      <w:tr w:rsidR="009D6A66" w:rsidRPr="00696362" w14:paraId="32BA3E3F" w14:textId="77777777" w:rsidTr="004F63E9">
        <w:trPr>
          <w:trHeight w:val="1052"/>
        </w:trPr>
        <w:tc>
          <w:tcPr>
            <w:tcW w:w="4531" w:type="dxa"/>
          </w:tcPr>
          <w:p w14:paraId="7EE26C4E" w14:textId="7CA248F3" w:rsidR="009D6A66" w:rsidRPr="00095D70" w:rsidRDefault="00095D70" w:rsidP="009D6A66">
            <w:pPr>
              <w:pStyle w:val="TableParagraph"/>
              <w:snapToGrid w:val="0"/>
              <w:spacing w:line="360" w:lineRule="exact"/>
              <w:ind w:left="0" w:right="0"/>
              <w:rPr>
                <w:b/>
                <w:sz w:val="28"/>
                <w:szCs w:val="28"/>
                <w:lang w:val="en-US"/>
              </w:rPr>
            </w:pPr>
            <w:r>
              <w:rPr>
                <w:b/>
                <w:sz w:val="28"/>
                <w:szCs w:val="28"/>
                <w:lang w:val="en-US"/>
              </w:rPr>
              <w:t>Đại diện của</w:t>
            </w:r>
          </w:p>
          <w:p w14:paraId="2EB0FB67" w14:textId="77777777" w:rsidR="005B76CA" w:rsidRDefault="009D6A66" w:rsidP="009D6A66">
            <w:pPr>
              <w:pStyle w:val="TableParagraph"/>
              <w:snapToGrid w:val="0"/>
              <w:spacing w:line="360" w:lineRule="exact"/>
              <w:ind w:left="0" w:right="0"/>
              <w:rPr>
                <w:b/>
                <w:sz w:val="28"/>
                <w:szCs w:val="28"/>
                <w:lang w:val="en-US"/>
              </w:rPr>
            </w:pPr>
            <w:r w:rsidRPr="00696362">
              <w:rPr>
                <w:b/>
                <w:sz w:val="28"/>
                <w:szCs w:val="28"/>
                <w:lang w:val="en-US"/>
              </w:rPr>
              <w:t xml:space="preserve">Tổng cục Hải quan </w:t>
            </w:r>
          </w:p>
          <w:p w14:paraId="4F61F275" w14:textId="37CB7186" w:rsidR="009D6A66" w:rsidRPr="00696362" w:rsidRDefault="005B76CA" w:rsidP="009D6A66">
            <w:pPr>
              <w:pStyle w:val="TableParagraph"/>
              <w:snapToGrid w:val="0"/>
              <w:spacing w:line="360" w:lineRule="exact"/>
              <w:ind w:left="0" w:right="0"/>
              <w:rPr>
                <w:b/>
                <w:sz w:val="28"/>
                <w:szCs w:val="28"/>
                <w:lang w:val="vi-VN"/>
              </w:rPr>
            </w:pPr>
            <w:r>
              <w:rPr>
                <w:b/>
                <w:sz w:val="28"/>
                <w:szCs w:val="28"/>
                <w:lang w:val="en-US"/>
              </w:rPr>
              <w:t xml:space="preserve">Nước </w:t>
            </w:r>
            <w:r w:rsidR="009D6A66" w:rsidRPr="00696362">
              <w:rPr>
                <w:b/>
                <w:sz w:val="28"/>
                <w:szCs w:val="28"/>
                <w:lang w:val="en-US"/>
              </w:rPr>
              <w:t>Cộng hòa Nhân dân Trung Hoa</w:t>
            </w:r>
            <w:r w:rsidR="009D6A66">
              <w:rPr>
                <w:b/>
                <w:sz w:val="28"/>
                <w:szCs w:val="28"/>
                <w:lang w:val="vi-VN"/>
              </w:rPr>
              <w:t xml:space="preserve">  </w:t>
            </w:r>
          </w:p>
        </w:tc>
        <w:tc>
          <w:tcPr>
            <w:tcW w:w="4962" w:type="dxa"/>
          </w:tcPr>
          <w:p w14:paraId="7CFF1229" w14:textId="12CEF2FB" w:rsidR="00095D70" w:rsidRPr="00095D70" w:rsidRDefault="00095D70" w:rsidP="00095D70">
            <w:pPr>
              <w:pStyle w:val="TableParagraph"/>
              <w:snapToGrid w:val="0"/>
              <w:spacing w:line="360" w:lineRule="exact"/>
              <w:ind w:left="0" w:right="0"/>
              <w:rPr>
                <w:b/>
                <w:sz w:val="28"/>
                <w:szCs w:val="28"/>
                <w:lang w:val="en-US"/>
              </w:rPr>
            </w:pPr>
            <w:r>
              <w:rPr>
                <w:b/>
                <w:sz w:val="28"/>
                <w:szCs w:val="28"/>
                <w:lang w:val="en-US"/>
              </w:rPr>
              <w:t>Đại diện của</w:t>
            </w:r>
          </w:p>
          <w:p w14:paraId="4CCF8856" w14:textId="77777777" w:rsidR="00095D70" w:rsidRDefault="009D6A66" w:rsidP="009D6A66">
            <w:pPr>
              <w:pStyle w:val="TableParagraph"/>
              <w:snapToGrid w:val="0"/>
              <w:spacing w:line="360" w:lineRule="exact"/>
              <w:ind w:left="0" w:right="0"/>
              <w:rPr>
                <w:b/>
                <w:sz w:val="28"/>
                <w:szCs w:val="28"/>
                <w:lang w:val="en-US"/>
              </w:rPr>
            </w:pPr>
            <w:r w:rsidRPr="00696362">
              <w:rPr>
                <w:b/>
                <w:sz w:val="28"/>
                <w:szCs w:val="28"/>
                <w:lang w:val="en-US"/>
              </w:rPr>
              <w:t xml:space="preserve">Bộ Nông nghiệp và Phát triển Nông thôn </w:t>
            </w:r>
          </w:p>
          <w:p w14:paraId="2A0F9455" w14:textId="0FE911C4" w:rsidR="009D6A66" w:rsidRPr="00696362" w:rsidRDefault="005B76CA" w:rsidP="009D6A66">
            <w:pPr>
              <w:pStyle w:val="TableParagraph"/>
              <w:snapToGrid w:val="0"/>
              <w:spacing w:line="360" w:lineRule="exact"/>
              <w:ind w:left="0" w:right="0"/>
              <w:rPr>
                <w:b/>
                <w:sz w:val="28"/>
                <w:szCs w:val="28"/>
              </w:rPr>
            </w:pPr>
            <w:r>
              <w:rPr>
                <w:b/>
                <w:sz w:val="28"/>
                <w:szCs w:val="28"/>
                <w:lang w:val="en-US"/>
              </w:rPr>
              <w:t>N</w:t>
            </w:r>
            <w:r w:rsidR="009D6A66" w:rsidRPr="00696362">
              <w:rPr>
                <w:b/>
                <w:sz w:val="28"/>
                <w:szCs w:val="28"/>
                <w:lang w:val="en-US"/>
              </w:rPr>
              <w:t>ước Cộng hòa xã hội chủ nghĩa Việt Nam</w:t>
            </w:r>
          </w:p>
        </w:tc>
      </w:tr>
    </w:tbl>
    <w:p w14:paraId="6E316D9A" w14:textId="77777777" w:rsidR="001E0C10" w:rsidRPr="00AD24EA" w:rsidRDefault="001E0C10">
      <w:pPr>
        <w:pStyle w:val="PlainText"/>
        <w:adjustRightInd w:val="0"/>
        <w:snapToGrid w:val="0"/>
        <w:spacing w:line="400" w:lineRule="exact"/>
        <w:jc w:val="left"/>
        <w:rPr>
          <w:rFonts w:ascii="Times New Roman" w:cs="Times New Roman"/>
          <w:sz w:val="24"/>
          <w:szCs w:val="24"/>
        </w:rPr>
      </w:pPr>
    </w:p>
    <w:p w14:paraId="79469551" w14:textId="77777777" w:rsidR="001E0C10" w:rsidRPr="00AD24EA" w:rsidRDefault="00D318FF">
      <w:pPr>
        <w:pStyle w:val="PlainText"/>
        <w:adjustRightInd w:val="0"/>
        <w:snapToGrid w:val="0"/>
        <w:spacing w:line="400" w:lineRule="exact"/>
        <w:jc w:val="left"/>
        <w:rPr>
          <w:rFonts w:ascii="Times New Roman" w:cs="Times New Roman"/>
          <w:iCs/>
          <w:sz w:val="28"/>
          <w:szCs w:val="28"/>
        </w:rPr>
      </w:pPr>
      <w:r w:rsidRPr="00AD24EA">
        <w:rPr>
          <w:rFonts w:ascii="Times New Roman" w:cs="Times New Roman"/>
          <w:sz w:val="24"/>
          <w:szCs w:val="24"/>
        </w:rPr>
        <w:br w:type="page"/>
      </w:r>
      <w:r w:rsidRPr="00AD24EA">
        <w:rPr>
          <w:rFonts w:ascii="Times New Roman" w:cs="Times New Roman"/>
          <w:sz w:val="28"/>
          <w:szCs w:val="28"/>
        </w:rPr>
        <w:lastRenderedPageBreak/>
        <w:t>Annex</w:t>
      </w:r>
    </w:p>
    <w:p w14:paraId="23DB45AE" w14:textId="77777777" w:rsidR="001E0C10" w:rsidRPr="00AD24EA" w:rsidRDefault="001E0C10">
      <w:pPr>
        <w:pStyle w:val="PlainText"/>
        <w:adjustRightInd w:val="0"/>
        <w:snapToGrid w:val="0"/>
        <w:spacing w:line="400" w:lineRule="exact"/>
        <w:jc w:val="center"/>
        <w:rPr>
          <w:rFonts w:ascii="Times New Roman" w:cs="Times New Roman"/>
          <w:b/>
          <w:bCs/>
          <w:caps/>
          <w:sz w:val="28"/>
          <w:szCs w:val="28"/>
        </w:rPr>
      </w:pPr>
    </w:p>
    <w:p w14:paraId="2E0CE46D" w14:textId="17CCA643" w:rsidR="001E0C10" w:rsidRPr="00AD24EA" w:rsidRDefault="00D318FF">
      <w:pPr>
        <w:pStyle w:val="PlainText"/>
        <w:adjustRightInd w:val="0"/>
        <w:snapToGrid w:val="0"/>
        <w:spacing w:line="400" w:lineRule="exact"/>
        <w:jc w:val="center"/>
        <w:rPr>
          <w:rFonts w:ascii="Times New Roman" w:cs="Times New Roman"/>
          <w:b/>
          <w:bCs/>
          <w:caps/>
          <w:sz w:val="28"/>
          <w:szCs w:val="28"/>
        </w:rPr>
      </w:pPr>
      <w:r w:rsidRPr="00AD24EA">
        <w:rPr>
          <w:rFonts w:ascii="Times New Roman" w:cs="Times New Roman"/>
          <w:b/>
          <w:sz w:val="28"/>
          <w:szCs w:val="28"/>
        </w:rPr>
        <w:t xml:space="preserve">Danh sách các loài </w:t>
      </w:r>
      <w:r w:rsidR="001A5E9D">
        <w:rPr>
          <w:rFonts w:ascii="Times New Roman" w:cs="Times New Roman"/>
          <w:b/>
          <w:sz w:val="28"/>
          <w:szCs w:val="28"/>
        </w:rPr>
        <w:t>đối tượng</w:t>
      </w:r>
      <w:r w:rsidRPr="00AD24EA">
        <w:rPr>
          <w:rFonts w:ascii="Times New Roman" w:cs="Times New Roman"/>
          <w:b/>
          <w:sz w:val="28"/>
          <w:szCs w:val="28"/>
        </w:rPr>
        <w:t xml:space="preserve"> kiểm dịch đáng </w:t>
      </w:r>
      <w:r w:rsidR="001A5E9D">
        <w:rPr>
          <w:rFonts w:ascii="Times New Roman" w:cs="Times New Roman"/>
          <w:b/>
          <w:sz w:val="28"/>
          <w:szCs w:val="28"/>
        </w:rPr>
        <w:t>mà</w:t>
      </w:r>
      <w:r w:rsidRPr="00AD24EA">
        <w:rPr>
          <w:rFonts w:ascii="Times New Roman" w:cs="Times New Roman"/>
          <w:b/>
          <w:sz w:val="28"/>
          <w:szCs w:val="28"/>
        </w:rPr>
        <w:t xml:space="preserve"> Trung Quốc</w:t>
      </w:r>
      <w:r w:rsidR="001A5E9D">
        <w:rPr>
          <w:rFonts w:ascii="Times New Roman" w:cs="Times New Roman"/>
          <w:b/>
          <w:sz w:val="28"/>
          <w:szCs w:val="28"/>
        </w:rPr>
        <w:t xml:space="preserve"> quan tâm</w:t>
      </w:r>
      <w:r w:rsidRPr="00AD24EA">
        <w:rPr>
          <w:rFonts w:ascii="Times New Roman" w:cs="Times New Roman"/>
          <w:b/>
          <w:sz w:val="28"/>
          <w:szCs w:val="28"/>
        </w:rPr>
        <w:t xml:space="preserve"> </w:t>
      </w:r>
    </w:p>
    <w:p w14:paraId="3FA3F6A0" w14:textId="77777777" w:rsidR="001E0C10" w:rsidRPr="00AD24EA" w:rsidRDefault="001E0C10">
      <w:pPr>
        <w:pStyle w:val="PlainText"/>
        <w:adjustRightInd w:val="0"/>
        <w:snapToGrid w:val="0"/>
        <w:spacing w:line="400" w:lineRule="exact"/>
        <w:jc w:val="center"/>
        <w:rPr>
          <w:rFonts w:ascii="Times New Roman" w:cs="Times New Roman"/>
          <w:b/>
          <w:bCs/>
          <w:caps/>
          <w:sz w:val="28"/>
          <w:szCs w:val="28"/>
        </w:rPr>
      </w:pPr>
    </w:p>
    <w:p w14:paraId="6F253D63" w14:textId="77777777" w:rsidR="00985E32" w:rsidRPr="00AD24EA" w:rsidRDefault="00985E32" w:rsidP="00985E32">
      <w:pPr>
        <w:autoSpaceDE w:val="0"/>
        <w:autoSpaceDN w:val="0"/>
        <w:adjustRightInd w:val="0"/>
        <w:snapToGrid w:val="0"/>
        <w:spacing w:line="400" w:lineRule="exact"/>
        <w:rPr>
          <w:rFonts w:eastAsia="方正仿宋_GBK"/>
          <w:sz w:val="28"/>
          <w:szCs w:val="28"/>
        </w:rPr>
      </w:pPr>
      <w:r w:rsidRPr="00AD24EA">
        <w:rPr>
          <w:rFonts w:eastAsia="方正仿宋_GBK"/>
          <w:sz w:val="28"/>
          <w:szCs w:val="28"/>
        </w:rPr>
        <w:t xml:space="preserve">1. </w:t>
      </w:r>
      <w:r w:rsidRPr="00AD24EA">
        <w:rPr>
          <w:rFonts w:eastAsia="方正仿宋_GBK"/>
          <w:i/>
          <w:sz w:val="28"/>
          <w:szCs w:val="28"/>
        </w:rPr>
        <w:t>Aleurodicus dispersus</w:t>
      </w:r>
      <w:r w:rsidRPr="00AD24EA">
        <w:rPr>
          <w:rFonts w:eastAsia="方正仿宋_GBK"/>
          <w:sz w:val="28"/>
          <w:szCs w:val="28"/>
        </w:rPr>
        <w:t xml:space="preserve"> </w:t>
      </w:r>
    </w:p>
    <w:p w14:paraId="02B0F821" w14:textId="77777777" w:rsidR="00985E32" w:rsidRPr="00AD24EA" w:rsidRDefault="00985E32" w:rsidP="00985E32">
      <w:pPr>
        <w:autoSpaceDE w:val="0"/>
        <w:autoSpaceDN w:val="0"/>
        <w:adjustRightInd w:val="0"/>
        <w:snapToGrid w:val="0"/>
        <w:spacing w:line="400" w:lineRule="exact"/>
        <w:rPr>
          <w:rFonts w:eastAsia="方正仿宋_GBK"/>
          <w:i/>
          <w:sz w:val="28"/>
          <w:szCs w:val="28"/>
        </w:rPr>
      </w:pPr>
      <w:r w:rsidRPr="00AD24EA">
        <w:rPr>
          <w:rFonts w:eastAsia="方正仿宋_GBK"/>
          <w:sz w:val="28"/>
          <w:szCs w:val="28"/>
        </w:rPr>
        <w:t xml:space="preserve">2. </w:t>
      </w:r>
      <w:bookmarkStart w:id="2" w:name="OLE_LINK5"/>
      <w:r w:rsidRPr="00AD24EA">
        <w:rPr>
          <w:rFonts w:eastAsia="方正仿宋_GBK"/>
          <w:i/>
          <w:sz w:val="28"/>
          <w:szCs w:val="28"/>
        </w:rPr>
        <w:t>Aulacaspis tubercularis</w:t>
      </w:r>
      <w:bookmarkEnd w:id="2"/>
    </w:p>
    <w:p w14:paraId="5A2BB286" w14:textId="77777777" w:rsidR="00985E32" w:rsidRPr="00AD24EA" w:rsidRDefault="00985E32" w:rsidP="00985E32">
      <w:pPr>
        <w:autoSpaceDE w:val="0"/>
        <w:autoSpaceDN w:val="0"/>
        <w:adjustRightInd w:val="0"/>
        <w:snapToGrid w:val="0"/>
        <w:spacing w:line="400" w:lineRule="exact"/>
        <w:rPr>
          <w:rFonts w:eastAsia="方正仿宋_GBK"/>
          <w:sz w:val="28"/>
          <w:szCs w:val="28"/>
        </w:rPr>
      </w:pPr>
      <w:r w:rsidRPr="00AD24EA">
        <w:rPr>
          <w:rFonts w:eastAsia="方正仿宋_GBK"/>
          <w:sz w:val="28"/>
          <w:szCs w:val="28"/>
        </w:rPr>
        <w:t xml:space="preserve">3. </w:t>
      </w:r>
      <w:r w:rsidRPr="00AD24EA">
        <w:rPr>
          <w:rFonts w:eastAsia="方正仿宋_GBK"/>
          <w:i/>
          <w:sz w:val="28"/>
          <w:szCs w:val="28"/>
        </w:rPr>
        <w:t xml:space="preserve">Brontispa longissima </w:t>
      </w:r>
    </w:p>
    <w:p w14:paraId="596CA2C9" w14:textId="77777777" w:rsidR="00985E32" w:rsidRPr="00AD24EA" w:rsidRDefault="00985E32" w:rsidP="00985E32">
      <w:pPr>
        <w:autoSpaceDE w:val="0"/>
        <w:autoSpaceDN w:val="0"/>
        <w:adjustRightInd w:val="0"/>
        <w:snapToGrid w:val="0"/>
        <w:spacing w:line="400" w:lineRule="exact"/>
        <w:rPr>
          <w:rFonts w:eastAsia="方正仿宋_GBK"/>
          <w:sz w:val="28"/>
          <w:szCs w:val="28"/>
        </w:rPr>
      </w:pPr>
      <w:r w:rsidRPr="00AD24EA">
        <w:rPr>
          <w:rFonts w:eastAsia="方正仿宋_GBK"/>
          <w:sz w:val="28"/>
          <w:szCs w:val="28"/>
        </w:rPr>
        <w:t xml:space="preserve">4. </w:t>
      </w:r>
      <w:r w:rsidRPr="00AD24EA">
        <w:rPr>
          <w:rFonts w:eastAsia="方正仿宋_GBK"/>
          <w:i/>
          <w:sz w:val="28"/>
          <w:szCs w:val="28"/>
        </w:rPr>
        <w:t xml:space="preserve">Coptotermes curvignathus </w:t>
      </w:r>
    </w:p>
    <w:p w14:paraId="37ADDD46" w14:textId="77777777" w:rsidR="00985E32" w:rsidRPr="00AD24EA" w:rsidRDefault="00985E32" w:rsidP="00985E32">
      <w:pPr>
        <w:autoSpaceDE w:val="0"/>
        <w:autoSpaceDN w:val="0"/>
        <w:adjustRightInd w:val="0"/>
        <w:snapToGrid w:val="0"/>
        <w:spacing w:line="400" w:lineRule="exact"/>
        <w:rPr>
          <w:rFonts w:eastAsia="方正仿宋_GBK"/>
          <w:i/>
          <w:sz w:val="28"/>
          <w:szCs w:val="28"/>
        </w:rPr>
      </w:pPr>
      <w:r w:rsidRPr="00AD24EA">
        <w:rPr>
          <w:rFonts w:eastAsia="方正仿宋_GBK"/>
          <w:sz w:val="28"/>
          <w:szCs w:val="28"/>
        </w:rPr>
        <w:t xml:space="preserve">5. </w:t>
      </w:r>
      <w:r w:rsidRPr="00AD24EA">
        <w:rPr>
          <w:rFonts w:eastAsia="方正仿宋_GBK"/>
          <w:i/>
          <w:sz w:val="28"/>
          <w:szCs w:val="28"/>
        </w:rPr>
        <w:t>Dysmicoccus lepelleyi</w:t>
      </w:r>
    </w:p>
    <w:p w14:paraId="240EA19F" w14:textId="77777777" w:rsidR="00985E32" w:rsidRPr="00AD24EA" w:rsidRDefault="00985E32" w:rsidP="00985E32">
      <w:pPr>
        <w:autoSpaceDE w:val="0"/>
        <w:autoSpaceDN w:val="0"/>
        <w:adjustRightInd w:val="0"/>
        <w:snapToGrid w:val="0"/>
        <w:spacing w:line="400" w:lineRule="exact"/>
        <w:rPr>
          <w:rFonts w:eastAsia="方正仿宋_GBK"/>
          <w:i/>
          <w:sz w:val="28"/>
          <w:szCs w:val="28"/>
        </w:rPr>
      </w:pPr>
      <w:r w:rsidRPr="00AD24EA">
        <w:rPr>
          <w:rFonts w:eastAsia="方正仿宋_GBK"/>
          <w:sz w:val="28"/>
          <w:szCs w:val="28"/>
        </w:rPr>
        <w:t xml:space="preserve">6. </w:t>
      </w:r>
      <w:r w:rsidRPr="00AD24EA">
        <w:rPr>
          <w:rFonts w:eastAsia="方正仿宋_GBK"/>
          <w:i/>
          <w:sz w:val="28"/>
          <w:szCs w:val="28"/>
        </w:rPr>
        <w:t>Dysmicoccus neobrevipes</w:t>
      </w:r>
    </w:p>
    <w:p w14:paraId="605B0669" w14:textId="77777777" w:rsidR="00985E32" w:rsidRPr="00AD24EA" w:rsidRDefault="00985E32" w:rsidP="00985E32">
      <w:pPr>
        <w:autoSpaceDE w:val="0"/>
        <w:autoSpaceDN w:val="0"/>
        <w:adjustRightInd w:val="0"/>
        <w:snapToGrid w:val="0"/>
        <w:spacing w:line="400" w:lineRule="exact"/>
        <w:rPr>
          <w:rFonts w:eastAsia="方正仿宋_GBK"/>
          <w:sz w:val="28"/>
          <w:szCs w:val="28"/>
        </w:rPr>
      </w:pPr>
      <w:r w:rsidRPr="00AD24EA">
        <w:rPr>
          <w:rFonts w:eastAsia="方正仿宋_GBK"/>
          <w:sz w:val="28"/>
          <w:szCs w:val="28"/>
        </w:rPr>
        <w:t xml:space="preserve">7. </w:t>
      </w:r>
      <w:r w:rsidRPr="00AD24EA">
        <w:rPr>
          <w:rFonts w:eastAsia="方正仿宋_GBK"/>
          <w:i/>
          <w:sz w:val="28"/>
          <w:szCs w:val="28"/>
        </w:rPr>
        <w:t>Milviscutulus mangiferae</w:t>
      </w:r>
    </w:p>
    <w:p w14:paraId="1F11C615" w14:textId="77777777" w:rsidR="00985E32" w:rsidRPr="00AD24EA" w:rsidRDefault="00985E32" w:rsidP="00985E32">
      <w:pPr>
        <w:autoSpaceDE w:val="0"/>
        <w:autoSpaceDN w:val="0"/>
        <w:adjustRightInd w:val="0"/>
        <w:snapToGrid w:val="0"/>
        <w:spacing w:line="400" w:lineRule="exact"/>
        <w:rPr>
          <w:rFonts w:eastAsia="方正仿宋_GBK"/>
          <w:i/>
          <w:sz w:val="28"/>
          <w:szCs w:val="28"/>
        </w:rPr>
      </w:pPr>
      <w:r w:rsidRPr="00AD24EA">
        <w:rPr>
          <w:rFonts w:eastAsia="方正仿宋_GBK"/>
          <w:sz w:val="28"/>
          <w:szCs w:val="28"/>
        </w:rPr>
        <w:t xml:space="preserve">8. </w:t>
      </w:r>
      <w:r w:rsidRPr="00AD24EA">
        <w:rPr>
          <w:rFonts w:eastAsia="方正仿宋_GBK"/>
          <w:i/>
          <w:sz w:val="28"/>
          <w:szCs w:val="28"/>
        </w:rPr>
        <w:t>Opisina arenosella</w:t>
      </w:r>
    </w:p>
    <w:p w14:paraId="07E8E89A" w14:textId="77777777" w:rsidR="00985E32" w:rsidRPr="00AD24EA" w:rsidRDefault="00985E32" w:rsidP="00985E32">
      <w:pPr>
        <w:autoSpaceDE w:val="0"/>
        <w:autoSpaceDN w:val="0"/>
        <w:adjustRightInd w:val="0"/>
        <w:snapToGrid w:val="0"/>
        <w:spacing w:line="400" w:lineRule="exact"/>
        <w:rPr>
          <w:rFonts w:eastAsia="方正仿宋_GBK"/>
          <w:sz w:val="28"/>
          <w:szCs w:val="28"/>
        </w:rPr>
      </w:pPr>
      <w:r w:rsidRPr="00AD24EA">
        <w:rPr>
          <w:rFonts w:eastAsia="方正仿宋_GBK"/>
          <w:sz w:val="28"/>
          <w:szCs w:val="28"/>
        </w:rPr>
        <w:t xml:space="preserve">9. </w:t>
      </w:r>
      <w:r w:rsidRPr="00AD24EA">
        <w:rPr>
          <w:rFonts w:eastAsia="方正仿宋_GBK"/>
          <w:i/>
          <w:sz w:val="28"/>
          <w:szCs w:val="28"/>
        </w:rPr>
        <w:t>Palmicultor palmarum</w:t>
      </w:r>
    </w:p>
    <w:p w14:paraId="0D300EAD" w14:textId="77777777" w:rsidR="00985E32" w:rsidRPr="00AD24EA" w:rsidRDefault="00985E32" w:rsidP="00985E32">
      <w:pPr>
        <w:autoSpaceDE w:val="0"/>
        <w:autoSpaceDN w:val="0"/>
        <w:adjustRightInd w:val="0"/>
        <w:snapToGrid w:val="0"/>
        <w:spacing w:line="400" w:lineRule="exact"/>
        <w:rPr>
          <w:rFonts w:eastAsia="方正仿宋_GBK"/>
          <w:i/>
          <w:sz w:val="28"/>
          <w:szCs w:val="28"/>
        </w:rPr>
      </w:pPr>
      <w:r w:rsidRPr="00AD24EA">
        <w:rPr>
          <w:rFonts w:eastAsia="方正仿宋_GBK"/>
          <w:sz w:val="28"/>
          <w:szCs w:val="28"/>
        </w:rPr>
        <w:t xml:space="preserve">10. </w:t>
      </w:r>
      <w:r w:rsidRPr="00AD24EA">
        <w:rPr>
          <w:rFonts w:eastAsia="方正仿宋_GBK"/>
          <w:i/>
          <w:sz w:val="28"/>
          <w:szCs w:val="28"/>
        </w:rPr>
        <w:t>Planococcus lilacinus</w:t>
      </w:r>
    </w:p>
    <w:p w14:paraId="07AFB534" w14:textId="77777777" w:rsidR="00985E32" w:rsidRPr="00AD24EA" w:rsidRDefault="00985E32" w:rsidP="00985E32">
      <w:pPr>
        <w:autoSpaceDE w:val="0"/>
        <w:autoSpaceDN w:val="0"/>
        <w:adjustRightInd w:val="0"/>
        <w:snapToGrid w:val="0"/>
        <w:spacing w:line="400" w:lineRule="exact"/>
        <w:rPr>
          <w:rFonts w:eastAsia="方正仿宋_GBK"/>
          <w:sz w:val="28"/>
          <w:szCs w:val="28"/>
        </w:rPr>
      </w:pPr>
      <w:r w:rsidRPr="00AD24EA">
        <w:rPr>
          <w:rFonts w:eastAsia="方正仿宋_GBK"/>
          <w:sz w:val="28"/>
          <w:szCs w:val="28"/>
        </w:rPr>
        <w:t xml:space="preserve">11. </w:t>
      </w:r>
      <w:r w:rsidRPr="00AD24EA">
        <w:rPr>
          <w:rFonts w:eastAsia="方正仿宋_GBK"/>
          <w:i/>
          <w:sz w:val="28"/>
          <w:szCs w:val="28"/>
        </w:rPr>
        <w:t xml:space="preserve">Rhynchophorus ferrugineus </w:t>
      </w:r>
    </w:p>
    <w:p w14:paraId="7AC741C3" w14:textId="77777777" w:rsidR="00985E32" w:rsidRPr="00AD24EA" w:rsidRDefault="00985E32" w:rsidP="00985E32">
      <w:pPr>
        <w:autoSpaceDE w:val="0"/>
        <w:autoSpaceDN w:val="0"/>
        <w:adjustRightInd w:val="0"/>
        <w:snapToGrid w:val="0"/>
        <w:spacing w:line="400" w:lineRule="exact"/>
        <w:rPr>
          <w:rFonts w:eastAsia="方正仿宋_GBK"/>
          <w:sz w:val="28"/>
          <w:szCs w:val="28"/>
        </w:rPr>
      </w:pPr>
      <w:r w:rsidRPr="00AD24EA">
        <w:rPr>
          <w:rFonts w:eastAsia="方正仿宋_GBK"/>
          <w:sz w:val="28"/>
          <w:szCs w:val="28"/>
        </w:rPr>
        <w:t xml:space="preserve">12. </w:t>
      </w:r>
      <w:r w:rsidRPr="00AD24EA">
        <w:rPr>
          <w:rFonts w:eastAsia="方正仿宋_GBK"/>
          <w:i/>
          <w:sz w:val="28"/>
          <w:szCs w:val="28"/>
        </w:rPr>
        <w:t>Vinsonia stellifera</w:t>
      </w:r>
      <w:r w:rsidRPr="00AD24EA">
        <w:rPr>
          <w:rFonts w:eastAsia="方正仿宋_GBK"/>
          <w:sz w:val="28"/>
          <w:szCs w:val="28"/>
        </w:rPr>
        <w:t xml:space="preserve"> </w:t>
      </w:r>
    </w:p>
    <w:p w14:paraId="4932C6AE" w14:textId="77777777" w:rsidR="00985E32" w:rsidRPr="00AD24EA" w:rsidRDefault="00985E32" w:rsidP="00985E32">
      <w:pPr>
        <w:autoSpaceDE w:val="0"/>
        <w:autoSpaceDN w:val="0"/>
        <w:adjustRightInd w:val="0"/>
        <w:snapToGrid w:val="0"/>
        <w:spacing w:line="400" w:lineRule="exact"/>
        <w:rPr>
          <w:rFonts w:eastAsia="方正仿宋_GBK"/>
          <w:i/>
          <w:sz w:val="28"/>
          <w:szCs w:val="28"/>
        </w:rPr>
      </w:pPr>
      <w:r w:rsidRPr="00AD24EA">
        <w:rPr>
          <w:rFonts w:eastAsia="方正仿宋_GBK"/>
          <w:sz w:val="28"/>
          <w:szCs w:val="28"/>
        </w:rPr>
        <w:t xml:space="preserve">13. </w:t>
      </w:r>
      <w:r w:rsidRPr="00AD24EA">
        <w:rPr>
          <w:rFonts w:eastAsia="方正仿宋_GBK"/>
          <w:i/>
          <w:sz w:val="28"/>
          <w:szCs w:val="28"/>
        </w:rPr>
        <w:t>Lasiodiplodia theobromae</w:t>
      </w:r>
    </w:p>
    <w:p w14:paraId="3BFCF055" w14:textId="77777777" w:rsidR="00985E32" w:rsidRPr="00AD24EA" w:rsidRDefault="00985E32" w:rsidP="00985E32">
      <w:pPr>
        <w:autoSpaceDE w:val="0"/>
        <w:autoSpaceDN w:val="0"/>
        <w:adjustRightInd w:val="0"/>
        <w:snapToGrid w:val="0"/>
        <w:spacing w:line="400" w:lineRule="exact"/>
        <w:rPr>
          <w:rFonts w:eastAsia="方正仿宋_GBK"/>
          <w:i/>
          <w:sz w:val="28"/>
          <w:szCs w:val="28"/>
        </w:rPr>
      </w:pPr>
      <w:r w:rsidRPr="00AD24EA">
        <w:rPr>
          <w:rFonts w:eastAsia="方正仿宋_GBK"/>
          <w:sz w:val="28"/>
          <w:szCs w:val="28"/>
        </w:rPr>
        <w:t xml:space="preserve">14. </w:t>
      </w:r>
      <w:r w:rsidRPr="00AD24EA">
        <w:rPr>
          <w:rFonts w:eastAsia="方正仿宋_GBK"/>
          <w:i/>
          <w:sz w:val="28"/>
          <w:szCs w:val="28"/>
        </w:rPr>
        <w:t>Rigidoporus microporus</w:t>
      </w:r>
    </w:p>
    <w:p w14:paraId="719CAEAA" w14:textId="77777777" w:rsidR="00985E32" w:rsidRPr="00AD24EA" w:rsidRDefault="00985E32" w:rsidP="00985E32">
      <w:pPr>
        <w:autoSpaceDE w:val="0"/>
        <w:autoSpaceDN w:val="0"/>
        <w:adjustRightInd w:val="0"/>
        <w:snapToGrid w:val="0"/>
        <w:spacing w:line="400" w:lineRule="exact"/>
        <w:rPr>
          <w:rFonts w:eastAsia="方正仿宋_GBK"/>
          <w:sz w:val="28"/>
          <w:szCs w:val="28"/>
        </w:rPr>
      </w:pPr>
      <w:r w:rsidRPr="00AD24EA">
        <w:rPr>
          <w:rFonts w:eastAsia="方正仿宋_GBK"/>
          <w:sz w:val="28"/>
          <w:szCs w:val="28"/>
        </w:rPr>
        <w:t xml:space="preserve">15. </w:t>
      </w:r>
      <w:r w:rsidRPr="00AD24EA">
        <w:rPr>
          <w:rFonts w:eastAsia="方正仿宋_GBK"/>
          <w:i/>
          <w:sz w:val="28"/>
          <w:szCs w:val="28"/>
        </w:rPr>
        <w:t>Chromolaena odorata</w:t>
      </w:r>
      <w:r w:rsidRPr="00AD24EA">
        <w:rPr>
          <w:rFonts w:eastAsia="方正仿宋_GBK"/>
          <w:sz w:val="28"/>
          <w:szCs w:val="28"/>
        </w:rPr>
        <w:t xml:space="preserve"> </w:t>
      </w:r>
    </w:p>
    <w:p w14:paraId="22E59C08" w14:textId="77777777" w:rsidR="00985E32" w:rsidRPr="00AD24EA" w:rsidRDefault="00985E32" w:rsidP="00985E32">
      <w:pPr>
        <w:autoSpaceDE w:val="0"/>
        <w:autoSpaceDN w:val="0"/>
        <w:adjustRightInd w:val="0"/>
        <w:snapToGrid w:val="0"/>
        <w:spacing w:line="400" w:lineRule="exact"/>
        <w:rPr>
          <w:rFonts w:eastAsia="方正仿宋_GBK"/>
          <w:sz w:val="28"/>
          <w:szCs w:val="28"/>
        </w:rPr>
      </w:pPr>
      <w:r w:rsidRPr="00AD24EA">
        <w:rPr>
          <w:rFonts w:eastAsia="方正仿宋_GBK"/>
          <w:sz w:val="28"/>
          <w:szCs w:val="28"/>
        </w:rPr>
        <w:t xml:space="preserve">16. </w:t>
      </w:r>
      <w:r w:rsidRPr="00AD24EA">
        <w:rPr>
          <w:rFonts w:eastAsia="方正仿宋_GBK"/>
          <w:i/>
          <w:sz w:val="28"/>
          <w:szCs w:val="28"/>
        </w:rPr>
        <w:t>Mikania micrantha</w:t>
      </w:r>
      <w:r w:rsidRPr="00AD24EA">
        <w:rPr>
          <w:rFonts w:eastAsia="方正仿宋_GBK"/>
          <w:sz w:val="28"/>
          <w:szCs w:val="28"/>
        </w:rPr>
        <w:t xml:space="preserve"> </w:t>
      </w:r>
    </w:p>
    <w:p w14:paraId="4798ED50" w14:textId="522C74D0" w:rsidR="001E0C10" w:rsidRPr="00AD24EA" w:rsidRDefault="001E0C10">
      <w:pPr>
        <w:pStyle w:val="PlainText"/>
        <w:adjustRightInd w:val="0"/>
        <w:snapToGrid w:val="0"/>
        <w:spacing w:line="400" w:lineRule="exact"/>
        <w:jc w:val="left"/>
        <w:rPr>
          <w:rFonts w:ascii="Times New Roman" w:eastAsia="方正仿宋_GBK" w:cs="Times New Roman"/>
          <w:sz w:val="28"/>
          <w:szCs w:val="28"/>
        </w:rPr>
      </w:pPr>
    </w:p>
    <w:sectPr w:rsidR="001E0C10" w:rsidRPr="00AD24EA" w:rsidSect="004F63E9">
      <w:footerReference w:type="even" r:id="rId8"/>
      <w:footerReference w:type="default" r:id="rId9"/>
      <w:pgSz w:w="11907" w:h="16840"/>
      <w:pgMar w:top="1134" w:right="1134" w:bottom="1134" w:left="1701" w:header="851" w:footer="1304" w:gutter="0"/>
      <w:pgBorders w:offsetFrom="page">
        <w:top w:val="thinThickLargeGap" w:sz="36" w:space="24" w:color="C00000"/>
        <w:left w:val="thinThickLargeGap" w:sz="36" w:space="24" w:color="C00000"/>
        <w:bottom w:val="thickThinLargeGap" w:sz="36" w:space="24" w:color="C00000"/>
        <w:right w:val="thickThinLargeGap" w:sz="36" w:space="24" w:color="C00000"/>
      </w:pgBorders>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60AAE" w14:textId="77777777" w:rsidR="00A53245" w:rsidRDefault="00A53245">
      <w:r>
        <w:separator/>
      </w:r>
    </w:p>
  </w:endnote>
  <w:endnote w:type="continuationSeparator" w:id="0">
    <w:p w14:paraId="219DC8DF" w14:textId="77777777" w:rsidR="00A53245" w:rsidRDefault="00A5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方正小标宋_GBK">
    <w:altName w:val="Microsoft YaHei"/>
    <w:charset w:val="86"/>
    <w:family w:val="script"/>
    <w:pitch w:val="variable"/>
    <w:sig w:usb0="00000000" w:usb1="00000000" w:usb2="00000010" w:usb3="00000000" w:csb0="00040000" w:csb1="00000000"/>
  </w:font>
  <w:font w:name="方正仿宋_GBK">
    <w:altName w:val="Microsoft YaHei"/>
    <w:charset w:val="86"/>
    <w:family w:val="script"/>
    <w:pitch w:val="variable"/>
    <w:sig w:usb0="00000000" w:usb1="00000000" w:usb2="00000010" w:usb3="00000000" w:csb0="0004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D743" w14:textId="77777777" w:rsidR="001E0C10" w:rsidRDefault="00D318FF">
    <w:pPr>
      <w:pStyle w:val="Footer"/>
      <w:framePr w:wrap="around" w:vAnchor="text" w:hAnchor="margin" w:xAlign="center" w:y="1"/>
      <w:rPr>
        <w:rStyle w:val="PageNumber"/>
      </w:rPr>
    </w:pPr>
    <w:r>
      <w:rPr>
        <w:rStyle w:val="PageNumber"/>
      </w:rPr>
      <w:fldChar w:fldCharType="begin"/>
    </w:r>
    <w:r>
      <w:rPr>
        <w:rStyle w:val="PageNumber"/>
      </w:rPr>
      <w:instrText>Page</w:instrText>
    </w:r>
    <w:r>
      <w:fldChar w:fldCharType="separate"/>
    </w:r>
    <w:r>
      <w:rPr>
        <w:rStyle w:val="PageNumber"/>
      </w:rPr>
      <w:t>- 1 -</w:t>
    </w:r>
    <w:r>
      <w:fldChar w:fldCharType="end"/>
    </w:r>
  </w:p>
  <w:p w14:paraId="319E17FB" w14:textId="77777777" w:rsidR="001E0C10" w:rsidRDefault="001E0C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878B" w14:textId="77777777" w:rsidR="001E0C10" w:rsidRDefault="00D318FF">
    <w:pPr>
      <w:pStyle w:val="Footer"/>
      <w:jc w:val="center"/>
      <w:rPr>
        <w:sz w:val="24"/>
        <w:szCs w:val="24"/>
      </w:rPr>
    </w:pPr>
    <w:r>
      <w:rPr>
        <w:sz w:val="24"/>
        <w:szCs w:val="24"/>
      </w:rPr>
      <w:fldChar w:fldCharType="begin"/>
    </w:r>
    <w:r>
      <w:rPr>
        <w:sz w:val="24"/>
        <w:szCs w:val="24"/>
      </w:rPr>
      <w:instrText>PAGE   \* MERGEFORMAT</w:instrText>
    </w:r>
    <w:r>
      <w:rPr>
        <w:sz w:val="24"/>
        <w:szCs w:val="24"/>
      </w:rPr>
      <w:fldChar w:fldCharType="separate"/>
    </w:r>
    <w:r>
      <w:rPr>
        <w:sz w:val="24"/>
        <w:szCs w:val="24"/>
        <w:lang w:eastAsia="vi-VN"/>
      </w:rPr>
      <w:t>7</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F03FA" w14:textId="77777777" w:rsidR="00A53245" w:rsidRDefault="00A53245">
      <w:r>
        <w:separator/>
      </w:r>
    </w:p>
  </w:footnote>
  <w:footnote w:type="continuationSeparator" w:id="0">
    <w:p w14:paraId="1BC2E3FC" w14:textId="77777777" w:rsidR="00A53245" w:rsidRDefault="00A532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c1YjZhNjJhMTBkYzAzYjRkNGNmMDljMmU5NmIyOWYifQ=="/>
  </w:docVars>
  <w:rsids>
    <w:rsidRoot w:val="001E0C10"/>
    <w:rsid w:val="00095D70"/>
    <w:rsid w:val="000C4978"/>
    <w:rsid w:val="000D4E0F"/>
    <w:rsid w:val="000E6033"/>
    <w:rsid w:val="00177FB1"/>
    <w:rsid w:val="001A5E9D"/>
    <w:rsid w:val="001C6DD0"/>
    <w:rsid w:val="001E0C10"/>
    <w:rsid w:val="001F106B"/>
    <w:rsid w:val="00217399"/>
    <w:rsid w:val="002629E0"/>
    <w:rsid w:val="00274A71"/>
    <w:rsid w:val="00296854"/>
    <w:rsid w:val="002C6A4A"/>
    <w:rsid w:val="0031740D"/>
    <w:rsid w:val="00373CE9"/>
    <w:rsid w:val="003934E7"/>
    <w:rsid w:val="003A208D"/>
    <w:rsid w:val="004207EB"/>
    <w:rsid w:val="00462067"/>
    <w:rsid w:val="004F63E9"/>
    <w:rsid w:val="005A2666"/>
    <w:rsid w:val="005B76CA"/>
    <w:rsid w:val="005C07D2"/>
    <w:rsid w:val="00606F11"/>
    <w:rsid w:val="00633AF0"/>
    <w:rsid w:val="006440D1"/>
    <w:rsid w:val="00762C64"/>
    <w:rsid w:val="007D4E00"/>
    <w:rsid w:val="00865459"/>
    <w:rsid w:val="00892891"/>
    <w:rsid w:val="008A1F40"/>
    <w:rsid w:val="00911E5E"/>
    <w:rsid w:val="00916766"/>
    <w:rsid w:val="00970721"/>
    <w:rsid w:val="009750CB"/>
    <w:rsid w:val="00985E32"/>
    <w:rsid w:val="009A2172"/>
    <w:rsid w:val="009D6A66"/>
    <w:rsid w:val="00A01D55"/>
    <w:rsid w:val="00A03576"/>
    <w:rsid w:val="00A53245"/>
    <w:rsid w:val="00A92C66"/>
    <w:rsid w:val="00AD24EA"/>
    <w:rsid w:val="00AE033E"/>
    <w:rsid w:val="00B05EA8"/>
    <w:rsid w:val="00B34B62"/>
    <w:rsid w:val="00B7008D"/>
    <w:rsid w:val="00B80F10"/>
    <w:rsid w:val="00C232E6"/>
    <w:rsid w:val="00C913B1"/>
    <w:rsid w:val="00CD5F03"/>
    <w:rsid w:val="00CE685F"/>
    <w:rsid w:val="00CF386A"/>
    <w:rsid w:val="00D318FF"/>
    <w:rsid w:val="00D7090D"/>
    <w:rsid w:val="00D76143"/>
    <w:rsid w:val="00D80428"/>
    <w:rsid w:val="00E05226"/>
    <w:rsid w:val="00E56008"/>
    <w:rsid w:val="00EB32D4"/>
    <w:rsid w:val="00EB7CAA"/>
    <w:rsid w:val="00F842F2"/>
    <w:rsid w:val="00FB57E0"/>
    <w:rsid w:val="00FD2261"/>
    <w:rsid w:val="00FE21E4"/>
    <w:rsid w:val="00FE7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640A"/>
  <w15:docId w15:val="{29043277-D6BE-4734-8D1C-7EC36716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cs="Times New Roman"/>
      <w:kern w:val="2"/>
      <w:sz w:val="21"/>
      <w:szCs w:val="24"/>
    </w:rPr>
  </w:style>
  <w:style w:type="paragraph" w:styleId="Heading1">
    <w:name w:val="heading 1"/>
    <w:basedOn w:val="Normal"/>
    <w:next w:val="Normal"/>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uiPriority w:val="9"/>
    <w:semiHidden/>
    <w:unhideWhenUsed/>
    <w:qFormat/>
    <w:pPr>
      <w:keepNext/>
      <w:keepLines/>
      <w:spacing w:before="260" w:after="260" w:line="415" w:lineRule="auto"/>
      <w:outlineLvl w:val="1"/>
    </w:pPr>
    <w:rPr>
      <w:rFonts w:eastAsia="SimHei"/>
      <w:b/>
      <w:bCs/>
      <w:sz w:val="32"/>
      <w:szCs w:val="32"/>
    </w:rPr>
  </w:style>
  <w:style w:type="paragraph" w:styleId="Heading3">
    <w:name w:val="heading 3"/>
    <w:basedOn w:val="Normal"/>
    <w:next w:val="Normal"/>
    <w:uiPriority w:val="9"/>
    <w:semiHidden/>
    <w:unhideWhenUsed/>
    <w:qFormat/>
    <w:pPr>
      <w:keepNext/>
      <w:keepLines/>
      <w:spacing w:before="260" w:after="260" w:line="415"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pPr>
      <w:jc w:val="left"/>
    </w:pPr>
  </w:style>
  <w:style w:type="paragraph" w:styleId="BodyText">
    <w:name w:val="Body Text"/>
    <w:basedOn w:val="Normal"/>
    <w:pPr>
      <w:autoSpaceDE w:val="0"/>
      <w:autoSpaceDN w:val="0"/>
      <w:jc w:val="left"/>
    </w:pPr>
    <w:rPr>
      <w:kern w:val="0"/>
      <w:sz w:val="24"/>
    </w:rPr>
  </w:style>
  <w:style w:type="paragraph" w:styleId="BodyTextIndent">
    <w:name w:val="Body Text Indent"/>
    <w:basedOn w:val="Normal"/>
    <w:pPr>
      <w:spacing w:after="120"/>
      <w:ind w:leftChars="200" w:left="200"/>
    </w:pPr>
  </w:style>
  <w:style w:type="paragraph" w:styleId="PlainText">
    <w:name w:val="Plain Text"/>
    <w:basedOn w:val="Normal"/>
    <w:rPr>
      <w:rFonts w:ascii="SimSun" w:cs="Courier New"/>
      <w:szCs w:val="21"/>
    </w:rPr>
  </w:style>
  <w:style w:type="paragraph" w:styleId="BalloonText">
    <w:name w:val="Balloon Text"/>
    <w:basedOn w:val="Normal"/>
    <w:rPr>
      <w:sz w:val="18"/>
      <w:szCs w:val="18"/>
    </w:rPr>
  </w:style>
  <w:style w:type="paragraph" w:styleId="Footer">
    <w:name w:val="footer"/>
    <w:basedOn w:val="Normal"/>
    <w:pPr>
      <w:tabs>
        <w:tab w:val="center" w:pos="4153"/>
        <w:tab w:val="right" w:pos="8306"/>
      </w:tabs>
      <w:snapToGrid w:val="0"/>
      <w:jc w:val="left"/>
    </w:pPr>
    <w:rPr>
      <w:sz w:val="18"/>
      <w:szCs w:val="18"/>
    </w:rPr>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rPr>
      <w:sz w:val="24"/>
    </w:rPr>
  </w:style>
  <w:style w:type="paragraph" w:styleId="CommentSubject">
    <w:name w:val="annotation subject"/>
    <w:basedOn w:val="CommentText"/>
    <w:next w:val="CommentText"/>
    <w:rPr>
      <w:b/>
    </w:rPr>
  </w:style>
  <w:style w:type="character" w:styleId="PageNumber">
    <w:name w:val="page number"/>
    <w:basedOn w:val="DefaultParagraphFont"/>
  </w:style>
  <w:style w:type="character" w:styleId="Emphasis">
    <w:name w:val="Emphasis"/>
    <w:rPr>
      <w:i/>
      <w:iCs/>
    </w:rPr>
  </w:style>
  <w:style w:type="character" w:styleId="Hyperlink">
    <w:name w:val="Hyperlink"/>
    <w:basedOn w:val="DefaultParagraphFont"/>
    <w:rPr>
      <w:color w:val="0563C1"/>
      <w:u w:val="single"/>
    </w:rPr>
  </w:style>
  <w:style w:type="character" w:styleId="CommentReference">
    <w:name w:val="annotation reference"/>
    <w:basedOn w:val="DefaultParagraphFont"/>
    <w:rPr>
      <w:sz w:val="16"/>
      <w:szCs w:val="16"/>
    </w:rPr>
  </w:style>
  <w:style w:type="paragraph" w:customStyle="1" w:styleId="7610">
    <w:name w:val="样式 76 10 磅"/>
    <w:pPr>
      <w:widowControl w:val="0"/>
      <w:jc w:val="both"/>
    </w:pPr>
    <w:rPr>
      <w:rFonts w:cs="Times New Roman"/>
      <w:kern w:val="2"/>
      <w:sz w:val="21"/>
      <w:szCs w:val="24"/>
    </w:rPr>
  </w:style>
  <w:style w:type="paragraph" w:customStyle="1" w:styleId="1011">
    <w:name w:val="样式 10 11 磅"/>
    <w:pPr>
      <w:spacing w:after="200" w:line="276" w:lineRule="auto"/>
    </w:pPr>
    <w:rPr>
      <w:rFonts w:ascii="Calibri" w:hAnsi="Calibri" w:cs="Calibri"/>
      <w:sz w:val="22"/>
      <w:szCs w:val="22"/>
    </w:rPr>
  </w:style>
  <w:style w:type="character" w:customStyle="1" w:styleId="apple-converted-space">
    <w:name w:val="apple-converted-space"/>
  </w:style>
  <w:style w:type="paragraph" w:customStyle="1" w:styleId="211">
    <w:name w:val="样式 2 11 磅"/>
    <w:pPr>
      <w:spacing w:after="200" w:line="276" w:lineRule="auto"/>
    </w:pPr>
    <w:rPr>
      <w:rFonts w:ascii="Calibri" w:eastAsia="Calibri" w:hAnsi="Calibri" w:cs="Arial"/>
      <w:sz w:val="22"/>
      <w:szCs w:val="22"/>
    </w:rPr>
  </w:style>
  <w:style w:type="paragraph" w:customStyle="1" w:styleId="10">
    <w:name w:val="样式 10 磅"/>
    <w:pPr>
      <w:widowControl w:val="0"/>
      <w:jc w:val="both"/>
    </w:pPr>
    <w:rPr>
      <w:rFonts w:cs="Times New Roman"/>
      <w:kern w:val="2"/>
      <w:sz w:val="21"/>
      <w:szCs w:val="24"/>
    </w:rPr>
  </w:style>
  <w:style w:type="paragraph" w:customStyle="1" w:styleId="110">
    <w:name w:val="样式 1 10 磅"/>
    <w:pPr>
      <w:widowControl w:val="0"/>
      <w:jc w:val="both"/>
    </w:pPr>
    <w:rPr>
      <w:rFonts w:ascii="Calibri" w:hAnsi="Calibri" w:cs="Arial"/>
      <w:kern w:val="2"/>
      <w:sz w:val="21"/>
      <w:szCs w:val="22"/>
    </w:rPr>
  </w:style>
  <w:style w:type="paragraph" w:customStyle="1" w:styleId="Duytlai1">
    <w:name w:val="Duyệt lại1"/>
    <w:rPr>
      <w:rFonts w:cs="Times New Roman"/>
      <w:kern w:val="2"/>
      <w:sz w:val="21"/>
      <w:szCs w:val="24"/>
    </w:rPr>
  </w:style>
  <w:style w:type="character" w:customStyle="1" w:styleId="1">
    <w:name w:val="未处理的提及1"/>
    <w:basedOn w:val="DefaultParagraphFont"/>
    <w:rPr>
      <w:color w:val="605E5C"/>
      <w:shd w:val="clear" w:color="auto" w:fill="E1DFDD"/>
    </w:rPr>
  </w:style>
  <w:style w:type="paragraph" w:customStyle="1" w:styleId="Gvdemetni">
    <w:name w:val="Gövde metni"/>
    <w:basedOn w:val="Normal"/>
    <w:pPr>
      <w:shd w:val="clear" w:color="auto" w:fill="FFFFFF"/>
      <w:spacing w:before="540" w:after="480" w:line="526" w:lineRule="exact"/>
    </w:pPr>
    <w:rPr>
      <w:rFonts w:eastAsia="Times New Roman"/>
      <w:sz w:val="29"/>
      <w:szCs w:val="29"/>
    </w:rPr>
  </w:style>
  <w:style w:type="paragraph" w:customStyle="1" w:styleId="11">
    <w:name w:val="无间隔1"/>
    <w:pPr>
      <w:jc w:val="both"/>
    </w:pPr>
    <w:rPr>
      <w:rFonts w:ascii="Calibri" w:eastAsia="Calibri" w:hAnsi="Calibri" w:cs="Arial"/>
      <w:sz w:val="22"/>
      <w:szCs w:val="22"/>
    </w:rPr>
  </w:style>
  <w:style w:type="paragraph" w:customStyle="1" w:styleId="a">
    <w:name w:val="样式 小四"/>
    <w:basedOn w:val="Normal"/>
    <w:pPr>
      <w:autoSpaceDE w:val="0"/>
      <w:autoSpaceDN w:val="0"/>
      <w:spacing w:after="160" w:line="259" w:lineRule="auto"/>
      <w:jc w:val="left"/>
    </w:pPr>
    <w:rPr>
      <w:rFonts w:eastAsia="DengXian" w:cs="Arial"/>
      <w:kern w:val="0"/>
      <w:sz w:val="24"/>
      <w:szCs w:val="22"/>
      <w:lang w:val="vi-VN" w:eastAsia="vi-VN"/>
    </w:rPr>
  </w:style>
  <w:style w:type="paragraph" w:customStyle="1" w:styleId="a0">
    <w:name w:val="样式 四号"/>
    <w:pPr>
      <w:spacing w:after="160" w:line="259" w:lineRule="auto"/>
    </w:pPr>
    <w:rPr>
      <w:rFonts w:eastAsia="DengXian" w:cs="Arial"/>
      <w:kern w:val="2"/>
      <w:sz w:val="28"/>
      <w:szCs w:val="22"/>
      <w:lang w:val="vi-VN" w:eastAsia="vi-VN"/>
    </w:rPr>
  </w:style>
  <w:style w:type="paragraph" w:customStyle="1" w:styleId="12">
    <w:name w:val="样式 1 四号"/>
    <w:pPr>
      <w:spacing w:after="160" w:line="259" w:lineRule="auto"/>
    </w:pPr>
    <w:rPr>
      <w:rFonts w:eastAsia="DengXian" w:cs="Arial"/>
      <w:kern w:val="2"/>
      <w:sz w:val="28"/>
      <w:szCs w:val="22"/>
      <w:lang w:val="vi-VN" w:eastAsia="vi-VN"/>
    </w:rPr>
  </w:style>
  <w:style w:type="paragraph" w:customStyle="1" w:styleId="2">
    <w:name w:val="样式 2 四号"/>
    <w:pPr>
      <w:spacing w:after="160" w:line="259" w:lineRule="auto"/>
    </w:pPr>
    <w:rPr>
      <w:rFonts w:eastAsia="DengXian" w:cs="Arial"/>
      <w:kern w:val="2"/>
      <w:sz w:val="28"/>
      <w:szCs w:val="22"/>
      <w:lang w:val="vi-VN" w:eastAsia="vi-VN"/>
    </w:rPr>
  </w:style>
  <w:style w:type="paragraph" w:customStyle="1" w:styleId="3">
    <w:name w:val="样式 3 四号"/>
    <w:basedOn w:val="Normal"/>
    <w:pPr>
      <w:spacing w:after="160" w:line="259" w:lineRule="auto"/>
    </w:pPr>
    <w:rPr>
      <w:rFonts w:ascii="SimSun" w:eastAsia="DengXian" w:hAnsi="SimSun" w:cs="Courier New"/>
      <w:sz w:val="28"/>
      <w:szCs w:val="21"/>
      <w:lang w:val="vi-VN" w:eastAsia="vi-VN"/>
    </w:rPr>
  </w:style>
  <w:style w:type="paragraph" w:customStyle="1" w:styleId="4">
    <w:name w:val="样式 4 四号"/>
    <w:pPr>
      <w:spacing w:after="160" w:line="259" w:lineRule="auto"/>
    </w:pPr>
    <w:rPr>
      <w:rFonts w:eastAsia="DengXian" w:cs="Arial"/>
      <w:kern w:val="2"/>
      <w:sz w:val="28"/>
      <w:szCs w:val="22"/>
      <w:lang w:val="vi-VN" w:eastAsia="vi-VN"/>
    </w:rPr>
  </w:style>
  <w:style w:type="paragraph" w:customStyle="1" w:styleId="5">
    <w:name w:val="样式 5 四号"/>
    <w:pPr>
      <w:spacing w:after="160" w:line="259" w:lineRule="auto"/>
    </w:pPr>
    <w:rPr>
      <w:rFonts w:eastAsia="DengXian" w:cs="Arial"/>
      <w:kern w:val="2"/>
      <w:sz w:val="28"/>
      <w:szCs w:val="22"/>
      <w:lang w:val="vi-VN" w:eastAsia="vi-VN"/>
    </w:rPr>
  </w:style>
  <w:style w:type="paragraph" w:customStyle="1" w:styleId="6">
    <w:name w:val="样式 6 四号"/>
    <w:pPr>
      <w:spacing w:after="160" w:line="259" w:lineRule="auto"/>
    </w:pPr>
    <w:rPr>
      <w:rFonts w:eastAsia="DengXian" w:cs="Arial"/>
      <w:kern w:val="2"/>
      <w:sz w:val="28"/>
      <w:szCs w:val="22"/>
      <w:lang w:val="vi-VN" w:eastAsia="vi-VN"/>
    </w:rPr>
  </w:style>
  <w:style w:type="paragraph" w:customStyle="1" w:styleId="7">
    <w:name w:val="样式 7 四号"/>
    <w:pPr>
      <w:spacing w:after="160" w:line="259" w:lineRule="auto"/>
    </w:pPr>
    <w:rPr>
      <w:rFonts w:eastAsia="DengXian" w:cs="Arial"/>
      <w:kern w:val="2"/>
      <w:sz w:val="28"/>
      <w:szCs w:val="22"/>
      <w:lang w:val="vi-VN" w:eastAsia="vi-VN"/>
    </w:rPr>
  </w:style>
  <w:style w:type="paragraph" w:customStyle="1" w:styleId="8">
    <w:name w:val="样式 8 四号"/>
    <w:pPr>
      <w:spacing w:after="160" w:line="259" w:lineRule="auto"/>
    </w:pPr>
    <w:rPr>
      <w:rFonts w:eastAsia="DengXian" w:cs="Arial"/>
      <w:kern w:val="2"/>
      <w:sz w:val="28"/>
      <w:szCs w:val="22"/>
      <w:lang w:val="vi-VN" w:eastAsia="vi-VN"/>
    </w:rPr>
  </w:style>
  <w:style w:type="paragraph" w:customStyle="1" w:styleId="9">
    <w:name w:val="样式 9 四号"/>
    <w:pPr>
      <w:spacing w:after="160" w:line="259" w:lineRule="auto"/>
    </w:pPr>
    <w:rPr>
      <w:rFonts w:eastAsia="DengXian" w:cs="Arial"/>
      <w:kern w:val="2"/>
      <w:sz w:val="28"/>
      <w:szCs w:val="22"/>
      <w:lang w:val="vi-VN" w:eastAsia="vi-VN"/>
    </w:rPr>
  </w:style>
  <w:style w:type="paragraph" w:customStyle="1" w:styleId="100">
    <w:name w:val="样式 10 四号"/>
    <w:pPr>
      <w:spacing w:after="160" w:line="259" w:lineRule="auto"/>
    </w:pPr>
    <w:rPr>
      <w:rFonts w:eastAsia="DengXian" w:cs="Arial"/>
      <w:kern w:val="2"/>
      <w:sz w:val="28"/>
      <w:szCs w:val="22"/>
      <w:lang w:val="vi-VN" w:eastAsia="vi-VN"/>
    </w:rPr>
  </w:style>
  <w:style w:type="paragraph" w:styleId="Revision">
    <w:name w:val="Revision"/>
    <w:hidden/>
    <w:uiPriority w:val="99"/>
    <w:semiHidden/>
    <w:rsid w:val="000E6033"/>
    <w:rPr>
      <w:rFonts w:cs="Times New Roman"/>
      <w:kern w:val="2"/>
      <w:sz w:val="21"/>
      <w:szCs w:val="24"/>
    </w:rPr>
  </w:style>
  <w:style w:type="character" w:styleId="PlaceholderText">
    <w:name w:val="Placeholder Text"/>
    <w:basedOn w:val="DefaultParagraphFont"/>
    <w:uiPriority w:val="99"/>
    <w:semiHidden/>
    <w:rsid w:val="00274A71"/>
    <w:rPr>
      <w:color w:val="666666"/>
    </w:rPr>
  </w:style>
  <w:style w:type="paragraph" w:customStyle="1" w:styleId="TableParagraph">
    <w:name w:val="Table Paragraph"/>
    <w:basedOn w:val="Normal"/>
    <w:rsid w:val="009D6A66"/>
    <w:pPr>
      <w:autoSpaceDE w:val="0"/>
      <w:autoSpaceDN w:val="0"/>
      <w:ind w:left="199" w:right="152"/>
      <w:jc w:val="center"/>
    </w:pPr>
    <w:rPr>
      <w:rFonts w:eastAsia="Times New Roman"/>
      <w:kern w:val="0"/>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Data xmlns="http://www.yozosoft.com.cn/officeDocument/2016/customData">
  <customProps>
    <docPr revisions="3 0 5 0 0 0 1 0 0 0 3000 0 1 1 1 1"/>
    <sectPr/>
  </customProps>
</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EB794-1895-4104-A06E-A0A2DD9CF47E}">
  <ds:schemaRefs>
    <ds:schemaRef ds:uri="http://www.yozosoft.com.cn/officeDocument/2016/customData"/>
  </ds:schemaRefs>
</ds:datastoreItem>
</file>

<file path=customXml/itemProps2.xml><?xml version="1.0" encoding="utf-8"?>
<ds:datastoreItem xmlns:ds="http://schemas.openxmlformats.org/officeDocument/2006/customXml" ds:itemID="{D125D338-EC54-4342-B65C-D723F3CFE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1606</Words>
  <Characters>9159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customs</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满满子</dc:creator>
  <cp:lastModifiedBy>Tran Oanh</cp:lastModifiedBy>
  <cp:revision>2</cp:revision>
  <dcterms:created xsi:type="dcterms:W3CDTF">2023-11-22T09:10:00Z</dcterms:created>
  <dcterms:modified xsi:type="dcterms:W3CDTF">2023-11-22T09:10:00Z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vt:lpwstr>2052-11.1.0.10495</vt:lpwstr>
  </property>
  <property fmtid="{D5CDD505-2E9C-101B-9397-08002B2CF9AE}" pid="3" name="KSOProductBuildVer">
    <vt:lpwstr>2052-12.1.0.15374</vt:lpwstr>
  </property>
  <property fmtid="{D5CDD505-2E9C-101B-9397-08002B2CF9AE}" pid="4" name="ICV">
    <vt:lpwstr>BD7853B42BCA4E11AC02DBF8EF1AB4A8_13</vt:lpwstr>
  </property>
</Properties>
</file>